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A05" w:rsidRDefault="00146A05" w:rsidP="00146A05">
      <w:pPr>
        <w:jc w:val="center"/>
        <w:rPr>
          <w:rFonts w:hint="eastAsia"/>
          <w:b/>
          <w:bCs/>
          <w:sz w:val="28"/>
          <w:szCs w:val="28"/>
        </w:rPr>
      </w:pPr>
      <w:r w:rsidRPr="00D80025">
        <w:rPr>
          <w:b/>
          <w:bCs/>
          <w:sz w:val="28"/>
          <w:szCs w:val="28"/>
        </w:rPr>
        <w:t>Всероссийская научная конференция</w:t>
      </w:r>
    </w:p>
    <w:p w:rsidR="00FF6AB9" w:rsidRDefault="00146A05" w:rsidP="00146A05">
      <w:pPr>
        <w:jc w:val="center"/>
        <w:rPr>
          <w:rFonts w:hint="eastAsia"/>
          <w:b/>
          <w:bCs/>
          <w:sz w:val="28"/>
          <w:szCs w:val="28"/>
        </w:rPr>
      </w:pPr>
      <w:r w:rsidRPr="00D80025">
        <w:rPr>
          <w:b/>
          <w:bCs/>
          <w:sz w:val="28"/>
          <w:szCs w:val="28"/>
        </w:rPr>
        <w:t>«Археология севера Восточной Европы и Урала:</w:t>
      </w:r>
    </w:p>
    <w:p w:rsidR="00146A05" w:rsidRDefault="00146A05" w:rsidP="00146A05">
      <w:pPr>
        <w:jc w:val="center"/>
        <w:rPr>
          <w:rFonts w:hint="eastAsia"/>
          <w:b/>
          <w:bCs/>
          <w:sz w:val="28"/>
          <w:szCs w:val="28"/>
        </w:rPr>
      </w:pPr>
      <w:bookmarkStart w:id="0" w:name="_GoBack"/>
      <w:bookmarkEnd w:id="0"/>
      <w:r w:rsidRPr="00D80025">
        <w:rPr>
          <w:b/>
          <w:bCs/>
          <w:sz w:val="28"/>
          <w:szCs w:val="28"/>
        </w:rPr>
        <w:t>история и современны</w:t>
      </w:r>
      <w:r w:rsidR="00263968">
        <w:rPr>
          <w:b/>
          <w:bCs/>
          <w:sz w:val="28"/>
          <w:szCs w:val="28"/>
        </w:rPr>
        <w:t>е</w:t>
      </w:r>
      <w:r w:rsidRPr="00D80025">
        <w:rPr>
          <w:b/>
          <w:bCs/>
          <w:sz w:val="28"/>
          <w:szCs w:val="28"/>
        </w:rPr>
        <w:t xml:space="preserve"> концепции»</w:t>
      </w:r>
    </w:p>
    <w:p w:rsidR="00146A05" w:rsidRPr="00D80025" w:rsidRDefault="00146A05" w:rsidP="00146A05">
      <w:pPr>
        <w:jc w:val="center"/>
        <w:rPr>
          <w:rFonts w:hint="eastAsia"/>
          <w:b/>
          <w:bCs/>
          <w:sz w:val="28"/>
          <w:szCs w:val="28"/>
        </w:rPr>
      </w:pPr>
    </w:p>
    <w:p w:rsidR="00146A05" w:rsidRPr="00D80025" w:rsidRDefault="00146A05" w:rsidP="00146A05">
      <w:pPr>
        <w:jc w:val="center"/>
        <w:rPr>
          <w:rFonts w:hint="eastAsia"/>
          <w:b/>
          <w:bCs/>
          <w:sz w:val="28"/>
          <w:szCs w:val="28"/>
        </w:rPr>
      </w:pPr>
      <w:r w:rsidRPr="00D80025">
        <w:rPr>
          <w:b/>
          <w:bCs/>
          <w:sz w:val="28"/>
          <w:szCs w:val="28"/>
        </w:rPr>
        <w:t>Сыктывкар, 15-17 ноября 2027 г.</w:t>
      </w:r>
    </w:p>
    <w:p w:rsidR="00146A05" w:rsidRPr="00D80025" w:rsidRDefault="00146A05" w:rsidP="00146A05">
      <w:pPr>
        <w:jc w:val="both"/>
        <w:rPr>
          <w:rFonts w:hint="eastAsia"/>
          <w:b/>
          <w:bCs/>
          <w:sz w:val="28"/>
          <w:szCs w:val="28"/>
        </w:rPr>
      </w:pPr>
    </w:p>
    <w:p w:rsidR="00146A05" w:rsidRDefault="00146A05" w:rsidP="00146A05">
      <w:pPr>
        <w:jc w:val="center"/>
        <w:rPr>
          <w:rFonts w:hint="eastAsia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Информационное письмо №1</w:t>
      </w:r>
    </w:p>
    <w:p w:rsidR="001D1173" w:rsidRDefault="001D1173">
      <w:pPr>
        <w:jc w:val="center"/>
        <w:rPr>
          <w:rFonts w:ascii="Times New Roman" w:hAnsi="Times New Roman"/>
          <w:sz w:val="28"/>
          <w:szCs w:val="28"/>
        </w:rPr>
      </w:pPr>
    </w:p>
    <w:p w:rsidR="004A6D06" w:rsidRDefault="00381A0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коллеги!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Приглашаем вас принять участие во Всероссийской научной конференции </w:t>
      </w:r>
      <w:r>
        <w:rPr>
          <w:rFonts w:ascii="Times New Roman" w:hAnsi="Times New Roman"/>
          <w:b/>
          <w:sz w:val="28"/>
          <w:szCs w:val="28"/>
        </w:rPr>
        <w:t>«Археология севера Восточной Европы и Урала: история и современные концепции»</w:t>
      </w:r>
      <w:r>
        <w:rPr>
          <w:rFonts w:ascii="Times New Roman" w:hAnsi="Times New Roman"/>
          <w:sz w:val="28"/>
          <w:szCs w:val="28"/>
        </w:rPr>
        <w:t xml:space="preserve">, приуроченной к 100-летию одного из пионеров археологического изучения </w:t>
      </w:r>
      <w:r w:rsidR="00CE5C87">
        <w:rPr>
          <w:rFonts w:ascii="Times New Roman" w:hAnsi="Times New Roman"/>
          <w:sz w:val="28"/>
          <w:szCs w:val="28"/>
        </w:rPr>
        <w:t xml:space="preserve">крайнего северо-востока Европы </w:t>
      </w:r>
      <w:r>
        <w:rPr>
          <w:rFonts w:ascii="Times New Roman" w:hAnsi="Times New Roman"/>
          <w:sz w:val="28"/>
          <w:szCs w:val="28"/>
        </w:rPr>
        <w:t>Вячеслава Ильича Канивца.</w:t>
      </w:r>
    </w:p>
    <w:p w:rsidR="00CE5C87" w:rsidRDefault="00CE5C8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6D06" w:rsidRDefault="00381A0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678430" cy="370078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370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CE5C87" w:rsidRDefault="00CE5C87" w:rsidP="00CE5C87">
      <w:pPr>
        <w:rPr>
          <w:rFonts w:ascii="Times New Roman" w:hAnsi="Times New Roman"/>
          <w:b/>
          <w:bCs/>
          <w:sz w:val="28"/>
          <w:szCs w:val="28"/>
        </w:rPr>
      </w:pPr>
    </w:p>
    <w:p w:rsidR="00CE5C87" w:rsidRDefault="00CE5C87" w:rsidP="00CE5C87">
      <w:pPr>
        <w:rPr>
          <w:rFonts w:ascii="Times New Roman" w:hAnsi="Times New Roman"/>
          <w:b/>
          <w:bCs/>
          <w:sz w:val="28"/>
          <w:szCs w:val="28"/>
        </w:rPr>
      </w:pPr>
    </w:p>
    <w:p w:rsidR="00CE5C87" w:rsidRDefault="00CE5C87" w:rsidP="00CE5C8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В.И Канивец (30.01.1927 - 11.07.1972)</w:t>
      </w: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381A09">
      <w:pPr>
        <w:jc w:val="both"/>
        <w:rPr>
          <w:rFonts w:hint="eastAsia"/>
          <w:i/>
          <w:iCs/>
        </w:rPr>
      </w:pPr>
      <w:r>
        <w:rPr>
          <w:rFonts w:ascii="Times New Roman" w:hAnsi="Times New Roman"/>
          <w:i/>
          <w:iCs/>
          <w:sz w:val="28"/>
          <w:szCs w:val="28"/>
        </w:rPr>
        <w:t>Вячеслав Ильич Канивец родился 30 января 1927 г. в г. Киев.</w:t>
      </w:r>
    </w:p>
    <w:p w:rsidR="004A6D06" w:rsidRDefault="00381A09">
      <w:pPr>
        <w:jc w:val="both"/>
        <w:rPr>
          <w:rFonts w:hint="eastAsia"/>
          <w:i/>
          <w:iCs/>
        </w:rPr>
      </w:pPr>
      <w:r>
        <w:rPr>
          <w:rFonts w:ascii="Times New Roman" w:hAnsi="Times New Roman"/>
          <w:i/>
          <w:iCs/>
          <w:sz w:val="28"/>
          <w:szCs w:val="28"/>
        </w:rPr>
        <w:t>В 1945 г. он поступил на исторический факультет Киевского государственного университета, который закончил с отличием в 1950 г. В том же году поступил в аспирантуру Института археологии АН УССР. Его научным руководителем стал выдающийся советский археолог П.П.</w:t>
      </w:r>
      <w:r w:rsidR="00CE5C87" w:rsidRPr="00CE5C87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Ефименко. По окончании аспирантуры в 1954 году Вячеслав Ильич успешно защитил кандидатскую диссертацию</w:t>
      </w:r>
      <w:r w:rsidR="00811A9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11A9D">
        <w:rPr>
          <w:rFonts w:ascii="Times New Roman" w:hAnsi="Times New Roman"/>
          <w:i/>
          <w:iCs/>
          <w:kern w:val="0"/>
          <w:sz w:val="28"/>
          <w:szCs w:val="28"/>
        </w:rPr>
        <w:t xml:space="preserve">«Памятники </w:t>
      </w:r>
      <w:proofErr w:type="spellStart"/>
      <w:r w:rsidR="00811A9D">
        <w:rPr>
          <w:rFonts w:ascii="Times New Roman" w:hAnsi="Times New Roman"/>
          <w:i/>
          <w:iCs/>
          <w:kern w:val="0"/>
          <w:sz w:val="28"/>
          <w:szCs w:val="28"/>
        </w:rPr>
        <w:t>высоцкого</w:t>
      </w:r>
      <w:proofErr w:type="spellEnd"/>
      <w:r w:rsidR="00811A9D">
        <w:rPr>
          <w:rFonts w:ascii="Times New Roman" w:hAnsi="Times New Roman"/>
          <w:i/>
          <w:iCs/>
          <w:kern w:val="0"/>
          <w:sz w:val="28"/>
          <w:szCs w:val="28"/>
        </w:rPr>
        <w:t xml:space="preserve"> типа как исторический источник»</w:t>
      </w:r>
      <w:r>
        <w:rPr>
          <w:rFonts w:ascii="Times New Roman" w:hAnsi="Times New Roman"/>
          <w:i/>
          <w:iCs/>
          <w:sz w:val="28"/>
          <w:szCs w:val="28"/>
        </w:rPr>
        <w:t xml:space="preserve">. В 1953–1955 годы он работал младшим научным сотрудником Института археологии АН УССР, в 1955–1958 годы – старшим научным сотрудником Института истории, языка и литературы Дагестанского филиала </w:t>
      </w:r>
      <w:r w:rsidR="00CB063F">
        <w:rPr>
          <w:rFonts w:ascii="Times New Roman" w:hAnsi="Times New Roman"/>
          <w:i/>
          <w:iCs/>
          <w:sz w:val="28"/>
          <w:szCs w:val="28"/>
        </w:rPr>
        <w:t>АН СССР. Осенью 1958 года В.И.</w:t>
      </w:r>
      <w:r w:rsidR="00CE5C87" w:rsidRPr="00CE5C87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Канивец прибыл в г. Сыктывкар и был принят на работу старшим научным сотрудником отдела истории Коми филиала АН СССР. Научные интересы В.И.</w:t>
      </w:r>
      <w:r w:rsidR="00CE5C87" w:rsidRPr="00CE5C87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Канивца были сфокусированы на древностях Печоры. В процессе сплошного археологического </w:t>
      </w:r>
      <w:r>
        <w:rPr>
          <w:rFonts w:ascii="Times New Roman" w:hAnsi="Times New Roman"/>
          <w:i/>
          <w:iCs/>
          <w:sz w:val="28"/>
          <w:szCs w:val="28"/>
        </w:rPr>
        <w:lastRenderedPageBreak/>
        <w:t>обследования долины Печоры Вячеславом Ильичом были открыты памятники эпохи мезолита, энеолита, бронзового века,</w:t>
      </w:r>
      <w:r w:rsidR="00CB063F">
        <w:rPr>
          <w:rFonts w:ascii="Times New Roman" w:hAnsi="Times New Roman"/>
          <w:i/>
          <w:iCs/>
          <w:sz w:val="28"/>
          <w:szCs w:val="28"/>
        </w:rPr>
        <w:t xml:space="preserve"> раннего железа, средневековья. </w:t>
      </w:r>
      <w:r>
        <w:rPr>
          <w:rFonts w:ascii="Times New Roman" w:hAnsi="Times New Roman"/>
          <w:i/>
          <w:iCs/>
          <w:sz w:val="28"/>
          <w:szCs w:val="28"/>
        </w:rPr>
        <w:t xml:space="preserve">Мировой сенсацией стало открытие в 1960 </w:t>
      </w:r>
      <w:r w:rsidR="00CB063F">
        <w:rPr>
          <w:rFonts w:ascii="Times New Roman" w:hAnsi="Times New Roman"/>
          <w:i/>
          <w:iCs/>
          <w:sz w:val="28"/>
          <w:szCs w:val="28"/>
        </w:rPr>
        <w:t>году В.И.</w:t>
      </w:r>
      <w:r w:rsidR="00CE5C87" w:rsidRPr="00CE5C87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Канивцом совместно с геологом Б.</w:t>
      </w:r>
      <w:r w:rsidR="00CB063F">
        <w:rPr>
          <w:rFonts w:ascii="Times New Roman" w:hAnsi="Times New Roman"/>
          <w:i/>
          <w:iCs/>
          <w:sz w:val="28"/>
          <w:szCs w:val="28"/>
        </w:rPr>
        <w:t>И.</w:t>
      </w:r>
      <w:r w:rsidR="00CE5C87" w:rsidRPr="00CE5C87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Гуслицером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первого палеолитического памятника – Медвежьей пещеры, а в 1963 г. второго палеолитического памятника на р. Печоре – стоянки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Бызовая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, в то время самого северного палеолитического памятника в мире. По итогам полевых исследований В.И.Канивцом было опубликовано более 40 работ, в том числе четыре монографии – в 1964 г. «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Канинская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пещера», </w:t>
      </w:r>
      <w:r w:rsidR="00CB063F">
        <w:rPr>
          <w:rFonts w:ascii="Times New Roman" w:hAnsi="Times New Roman"/>
          <w:i/>
          <w:iCs/>
          <w:sz w:val="28"/>
          <w:szCs w:val="28"/>
        </w:rPr>
        <w:t>в 1965 г. (в соавторстве с Б.И.</w:t>
      </w:r>
      <w:r w:rsidR="00CE5C87" w:rsidRPr="00CE5C87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Гуслицером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) – «Пещеры Печорского Урала». Две монографии – «Печорское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Приуралье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. Эпоха раннего металла» (1974) и «Палеолит крайнего Северо-Востока Европы» (1976) – вышли в свет уже после трагической гибели ученого. Оценивая сегодня вклад В.И. Канивца в отечественную археологию, следует, прежде всего, отметить связанные с его именем открытия первых палеолитических памятников на Европейском Северо-Востоке, первые исследования пещерных святилищ Северного Урала, первичное сплошное археологическое обследование обширной территории Печорского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Приуралья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, разработка первой историко-культурной концепции древностей этого региона от эпохи палеолита до средневековья, многие положения которой нашли полное подтверждение в ходе дальнейших исследований археологии северо-востока Европы.</w:t>
      </w:r>
    </w:p>
    <w:p w:rsidR="004A6D06" w:rsidRDefault="004A6D06">
      <w:pPr>
        <w:jc w:val="both"/>
        <w:rPr>
          <w:rFonts w:hint="eastAsia"/>
          <w:i/>
          <w:iCs/>
        </w:rPr>
      </w:pP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Организаторы конференции: Институт языка, литературы и истории Коми научного центра УрО РАН, Институт истории и археологии УрО РАН, Институт археологии им. А.Х.</w:t>
      </w:r>
      <w:r w:rsidR="00CE5C87" w:rsidRPr="00CE5C8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Халикова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 Татарстана, Отделение Российского исторического общества в Республике Коми. Планируемое место и сроки проведения: г. Сыктывкар, Институт языка, литературы</w:t>
      </w:r>
      <w:r w:rsidR="00CE5C87">
        <w:rPr>
          <w:rFonts w:ascii="Times New Roman" w:hAnsi="Times New Roman"/>
          <w:sz w:val="28"/>
          <w:szCs w:val="28"/>
        </w:rPr>
        <w:t xml:space="preserve"> и истории ФИЦ Коми НЦ </w:t>
      </w:r>
      <w:proofErr w:type="spellStart"/>
      <w:r w:rsidR="00CE5C87">
        <w:rPr>
          <w:rFonts w:ascii="Times New Roman" w:hAnsi="Times New Roman"/>
          <w:sz w:val="28"/>
          <w:szCs w:val="28"/>
        </w:rPr>
        <w:t>УрО</w:t>
      </w:r>
      <w:proofErr w:type="spellEnd"/>
      <w:r w:rsidR="00CE5C87">
        <w:rPr>
          <w:rFonts w:ascii="Times New Roman" w:hAnsi="Times New Roman"/>
          <w:sz w:val="28"/>
          <w:szCs w:val="28"/>
        </w:rPr>
        <w:t xml:space="preserve"> РАН,</w:t>
      </w:r>
      <w:r w:rsidR="00CB063F">
        <w:rPr>
          <w:rFonts w:ascii="Times New Roman" w:hAnsi="Times New Roman"/>
          <w:sz w:val="28"/>
          <w:szCs w:val="28"/>
        </w:rPr>
        <w:t xml:space="preserve"> 15-17 ноября </w:t>
      </w:r>
      <w:r>
        <w:rPr>
          <w:rFonts w:ascii="Times New Roman" w:hAnsi="Times New Roman"/>
          <w:sz w:val="28"/>
          <w:szCs w:val="28"/>
        </w:rPr>
        <w:t>2027 г.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конференции предполагается обсудить историю и актуальные проблемы изучения археологии севера Восточной Европы и сопредельных территорий,  определить перспективы дальнейших исследований. </w:t>
      </w: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Pr="007F1F45" w:rsidRDefault="00381A09">
      <w:pPr>
        <w:jc w:val="both"/>
        <w:rPr>
          <w:rFonts w:ascii="Times New Roman" w:hAnsi="Times New Roman"/>
          <w:b/>
          <w:sz w:val="28"/>
          <w:szCs w:val="28"/>
        </w:rPr>
      </w:pPr>
      <w:r w:rsidRPr="007F1F45">
        <w:rPr>
          <w:rFonts w:ascii="Times New Roman" w:hAnsi="Times New Roman"/>
          <w:b/>
          <w:sz w:val="28"/>
          <w:szCs w:val="28"/>
        </w:rPr>
        <w:t>Направления работы конференции: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История археологического изучения севера Восточной Европы</w:t>
      </w:r>
      <w:r w:rsidR="00CB063F">
        <w:rPr>
          <w:rFonts w:ascii="Times New Roman" w:hAnsi="Times New Roman"/>
          <w:sz w:val="28"/>
          <w:szCs w:val="28"/>
        </w:rPr>
        <w:t>.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Пути и динамика первоначального заселения севера Евразии, культурно-исторические процессы в каменном веке.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Культурные процессы в энеолите и бронзовом веке на севере Восточной Европы и сопредельных территорий. 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Традиции и новации в культурах эпохи раннего железного века и средневековья лесной и тундровой зоны </w:t>
      </w:r>
      <w:proofErr w:type="spellStart"/>
      <w:r>
        <w:rPr>
          <w:rFonts w:ascii="Times New Roman" w:hAnsi="Times New Roman"/>
          <w:sz w:val="28"/>
          <w:szCs w:val="28"/>
        </w:rPr>
        <w:t>Волго-Уралья</w:t>
      </w:r>
      <w:proofErr w:type="spellEnd"/>
      <w:r>
        <w:rPr>
          <w:rFonts w:ascii="Times New Roman" w:hAnsi="Times New Roman"/>
          <w:sz w:val="28"/>
          <w:szCs w:val="28"/>
        </w:rPr>
        <w:t xml:space="preserve"> и Западной Сибири.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Пещерные святилища Урала.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/>
          <w:sz w:val="28"/>
          <w:szCs w:val="28"/>
        </w:rPr>
        <w:t>Этногеография</w:t>
      </w:r>
      <w:proofErr w:type="spellEnd"/>
      <w:r>
        <w:rPr>
          <w:rFonts w:ascii="Times New Roman" w:hAnsi="Times New Roman"/>
          <w:sz w:val="28"/>
          <w:szCs w:val="28"/>
        </w:rPr>
        <w:t xml:space="preserve"> населения севера Восточной Европы в конце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381A09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середине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381A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н.э.</w:t>
      </w: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Pr="007F1F45" w:rsidRDefault="00381A09">
      <w:pPr>
        <w:jc w:val="both"/>
        <w:rPr>
          <w:rFonts w:ascii="Times New Roman" w:hAnsi="Times New Roman"/>
          <w:b/>
          <w:sz w:val="28"/>
          <w:szCs w:val="28"/>
        </w:rPr>
      </w:pPr>
      <w:r w:rsidRPr="007F1F45">
        <w:rPr>
          <w:rFonts w:ascii="Times New Roman" w:hAnsi="Times New Roman"/>
          <w:b/>
          <w:sz w:val="28"/>
          <w:szCs w:val="28"/>
        </w:rPr>
        <w:t>Организационный комитет конференции: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Жер</w:t>
      </w:r>
      <w:r w:rsidR="00CE5C87">
        <w:rPr>
          <w:rFonts w:ascii="Times New Roman" w:hAnsi="Times New Roman"/>
          <w:sz w:val="28"/>
          <w:szCs w:val="28"/>
        </w:rPr>
        <w:t>ебцов И.Л. д.и.н. директор ИЯЛИ</w:t>
      </w:r>
      <w:r>
        <w:rPr>
          <w:rFonts w:ascii="Times New Roman" w:hAnsi="Times New Roman"/>
          <w:sz w:val="28"/>
          <w:szCs w:val="28"/>
        </w:rPr>
        <w:t xml:space="preserve"> Коми НЦ </w:t>
      </w:r>
      <w:proofErr w:type="spellStart"/>
      <w:r>
        <w:rPr>
          <w:rFonts w:ascii="Times New Roman" w:hAnsi="Times New Roman"/>
          <w:sz w:val="28"/>
          <w:szCs w:val="28"/>
        </w:rPr>
        <w:t>УрО</w:t>
      </w:r>
      <w:proofErr w:type="spellEnd"/>
      <w:r>
        <w:rPr>
          <w:rFonts w:ascii="Times New Roman" w:hAnsi="Times New Roman"/>
          <w:sz w:val="28"/>
          <w:szCs w:val="28"/>
        </w:rPr>
        <w:t xml:space="preserve"> РАН (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со-председатель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Побережников И.В. д.и.н. чл.-корр. РАН, директор ИИА Уро РАН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>со-председатель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Ситдиков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А.Г. д.и.н., академик АН РТ, директор Института археологии им. </w:t>
      </w:r>
      <w:proofErr w:type="spellStart"/>
      <w:r>
        <w:rPr>
          <w:rFonts w:ascii="Times New Roman" w:hAnsi="Times New Roman"/>
          <w:sz w:val="28"/>
          <w:szCs w:val="28"/>
        </w:rPr>
        <w:t>А.Х.Халикова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 РТ (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со-председатель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Васкул</w:t>
      </w:r>
      <w:proofErr w:type="spellEnd"/>
      <w:r>
        <w:rPr>
          <w:rFonts w:ascii="Times New Roman" w:hAnsi="Times New Roman"/>
          <w:sz w:val="28"/>
          <w:szCs w:val="28"/>
        </w:rPr>
        <w:t xml:space="preserve"> И.О.</w:t>
      </w:r>
      <w:r w:rsidR="00CE5C87">
        <w:rPr>
          <w:rFonts w:ascii="Times New Roman" w:hAnsi="Times New Roman"/>
          <w:sz w:val="28"/>
          <w:szCs w:val="28"/>
        </w:rPr>
        <w:t xml:space="preserve"> к.и.н., зам. директора ИЯЛИ</w:t>
      </w:r>
      <w:r w:rsidR="00CB063F">
        <w:rPr>
          <w:rFonts w:ascii="Times New Roman" w:hAnsi="Times New Roman"/>
          <w:sz w:val="28"/>
          <w:szCs w:val="28"/>
        </w:rPr>
        <w:t xml:space="preserve"> Коми НЦ </w:t>
      </w:r>
      <w:proofErr w:type="spellStart"/>
      <w:r w:rsidR="00CB063F">
        <w:rPr>
          <w:rFonts w:ascii="Times New Roman" w:hAnsi="Times New Roman"/>
          <w:sz w:val="28"/>
          <w:szCs w:val="28"/>
        </w:rPr>
        <w:t>УрО</w:t>
      </w:r>
      <w:proofErr w:type="spellEnd"/>
      <w:r w:rsidR="00CB063F">
        <w:rPr>
          <w:rFonts w:ascii="Times New Roman" w:hAnsi="Times New Roman"/>
          <w:sz w:val="28"/>
          <w:szCs w:val="28"/>
        </w:rPr>
        <w:t xml:space="preserve"> РАН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 П.Ю.</w:t>
      </w:r>
      <w:r w:rsidR="00CB063F">
        <w:rPr>
          <w:rFonts w:ascii="Times New Roman" w:hAnsi="Times New Roman"/>
          <w:sz w:val="28"/>
          <w:szCs w:val="28"/>
        </w:rPr>
        <w:t xml:space="preserve"> д.и.н., г.н.с. ИЯЛИ  Коми НЦ </w:t>
      </w:r>
      <w:proofErr w:type="spellStart"/>
      <w:r w:rsidR="00CB063F">
        <w:rPr>
          <w:rFonts w:ascii="Times New Roman" w:hAnsi="Times New Roman"/>
          <w:sz w:val="28"/>
          <w:szCs w:val="28"/>
        </w:rPr>
        <w:t>УрО</w:t>
      </w:r>
      <w:proofErr w:type="spellEnd"/>
      <w:r w:rsidR="00CB063F">
        <w:rPr>
          <w:rFonts w:ascii="Times New Roman" w:hAnsi="Times New Roman"/>
          <w:sz w:val="28"/>
          <w:szCs w:val="28"/>
        </w:rPr>
        <w:t xml:space="preserve"> РАН</w:t>
      </w:r>
    </w:p>
    <w:p w:rsidR="00CB063F" w:rsidRDefault="00381A09" w:rsidP="00CB06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Карманов В.Н.</w:t>
      </w:r>
      <w:r w:rsidR="00CE5C87">
        <w:rPr>
          <w:rFonts w:ascii="Times New Roman" w:hAnsi="Times New Roman"/>
          <w:sz w:val="28"/>
          <w:szCs w:val="28"/>
        </w:rPr>
        <w:t xml:space="preserve"> к.и.н., зав. сектором ИЯЛИ</w:t>
      </w:r>
      <w:r w:rsidR="00CB063F">
        <w:rPr>
          <w:rFonts w:ascii="Times New Roman" w:hAnsi="Times New Roman"/>
          <w:sz w:val="28"/>
          <w:szCs w:val="28"/>
        </w:rPr>
        <w:t xml:space="preserve"> Коми НЦ </w:t>
      </w:r>
      <w:proofErr w:type="spellStart"/>
      <w:r w:rsidR="00CB063F">
        <w:rPr>
          <w:rFonts w:ascii="Times New Roman" w:hAnsi="Times New Roman"/>
          <w:sz w:val="28"/>
          <w:szCs w:val="28"/>
        </w:rPr>
        <w:t>УрО</w:t>
      </w:r>
      <w:proofErr w:type="spellEnd"/>
      <w:r w:rsidR="00CB063F">
        <w:rPr>
          <w:rFonts w:ascii="Times New Roman" w:hAnsi="Times New Roman"/>
          <w:sz w:val="28"/>
          <w:szCs w:val="28"/>
        </w:rPr>
        <w:t xml:space="preserve"> РАН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Волокитина Н.А. </w:t>
      </w:r>
      <w:r w:rsidR="00CB063F">
        <w:rPr>
          <w:rFonts w:ascii="Times New Roman" w:hAnsi="Times New Roman"/>
          <w:sz w:val="28"/>
          <w:szCs w:val="28"/>
        </w:rPr>
        <w:t>к. культурологии, зав. сектором</w:t>
      </w:r>
      <w:r w:rsidR="00CB063F" w:rsidRPr="00CB063F">
        <w:rPr>
          <w:rFonts w:ascii="Times New Roman" w:hAnsi="Times New Roman"/>
          <w:sz w:val="28"/>
          <w:szCs w:val="28"/>
        </w:rPr>
        <w:t xml:space="preserve"> </w:t>
      </w:r>
      <w:r w:rsidR="00CB063F">
        <w:rPr>
          <w:rFonts w:ascii="Times New Roman" w:hAnsi="Times New Roman"/>
          <w:sz w:val="28"/>
          <w:szCs w:val="28"/>
        </w:rPr>
        <w:t xml:space="preserve">ИЯЛИ  Коми НЦ </w:t>
      </w:r>
      <w:proofErr w:type="spellStart"/>
      <w:r w:rsidR="00CB063F">
        <w:rPr>
          <w:rFonts w:ascii="Times New Roman" w:hAnsi="Times New Roman"/>
          <w:sz w:val="28"/>
          <w:szCs w:val="28"/>
        </w:rPr>
        <w:t>УрО</w:t>
      </w:r>
      <w:proofErr w:type="spellEnd"/>
      <w:r w:rsidR="00CB063F">
        <w:rPr>
          <w:rFonts w:ascii="Times New Roman" w:hAnsi="Times New Roman"/>
          <w:sz w:val="28"/>
          <w:szCs w:val="28"/>
        </w:rPr>
        <w:t xml:space="preserve"> РАН </w:t>
      </w:r>
      <w:r>
        <w:rPr>
          <w:rFonts w:ascii="Times New Roman" w:hAnsi="Times New Roman"/>
          <w:sz w:val="28"/>
          <w:szCs w:val="28"/>
        </w:rPr>
        <w:t>(секретарь)</w:t>
      </w: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Pr="007F1F45" w:rsidRDefault="00381A09">
      <w:pPr>
        <w:jc w:val="both"/>
        <w:rPr>
          <w:rFonts w:ascii="Times New Roman" w:hAnsi="Times New Roman"/>
          <w:b/>
          <w:sz w:val="28"/>
          <w:szCs w:val="28"/>
        </w:rPr>
      </w:pPr>
      <w:r w:rsidRPr="007F1F45">
        <w:rPr>
          <w:rFonts w:ascii="Times New Roman" w:hAnsi="Times New Roman"/>
          <w:b/>
          <w:sz w:val="28"/>
          <w:szCs w:val="28"/>
        </w:rPr>
        <w:t>Программный комитет конференции: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Жеребцов И.Л. (Председатель комитета)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 С.А. (д.и.н., ИИМК РАН, С-Петербург)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Волокитин</w:t>
      </w:r>
      <w:proofErr w:type="spellEnd"/>
      <w:r>
        <w:rPr>
          <w:rFonts w:ascii="Times New Roman" w:hAnsi="Times New Roman"/>
          <w:sz w:val="28"/>
          <w:szCs w:val="28"/>
        </w:rPr>
        <w:t xml:space="preserve"> А.В.(к.и.н., ИЯЛИ Коми НЦ УрО РАН, Сыктывкар)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Гаврилов К.Н. (д.и.н., ИА РАН, Москва)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Житенёв</w:t>
      </w:r>
      <w:proofErr w:type="spellEnd"/>
      <w:r>
        <w:rPr>
          <w:rFonts w:ascii="Times New Roman" w:hAnsi="Times New Roman"/>
          <w:sz w:val="28"/>
          <w:szCs w:val="28"/>
        </w:rPr>
        <w:t xml:space="preserve"> В</w:t>
      </w:r>
      <w:r w:rsidR="00CE5C87">
        <w:rPr>
          <w:rFonts w:ascii="Times New Roman" w:hAnsi="Times New Roman"/>
          <w:sz w:val="28"/>
          <w:szCs w:val="28"/>
        </w:rPr>
        <w:t>.С. (д.и.н. МГУ им.</w:t>
      </w:r>
      <w:r w:rsidR="00CE5C87" w:rsidRPr="00CE5C87">
        <w:rPr>
          <w:rFonts w:ascii="Times New Roman" w:hAnsi="Times New Roman"/>
          <w:sz w:val="28"/>
          <w:szCs w:val="28"/>
        </w:rPr>
        <w:t xml:space="preserve"> </w:t>
      </w:r>
      <w:r w:rsidR="00CE5C87">
        <w:rPr>
          <w:rFonts w:ascii="Times New Roman" w:hAnsi="Times New Roman"/>
          <w:sz w:val="28"/>
          <w:szCs w:val="28"/>
        </w:rPr>
        <w:t xml:space="preserve">Ломоносова, </w:t>
      </w:r>
      <w:r>
        <w:rPr>
          <w:rFonts w:ascii="Times New Roman" w:hAnsi="Times New Roman"/>
          <w:sz w:val="28"/>
          <w:szCs w:val="28"/>
        </w:rPr>
        <w:t>Москва)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Колесник А.В. (д.и.н., Донецкий государственный университет, Донецк)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Кузьминых С.В. (к.и.н., ИА РАН, Москва)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Молодин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(д.и.н., академик РАН, ИАЭТ СО РАН, Новосибирск)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Савельева Э.А. (д.и.н., ИЯЛИ Коми НЦ УрО РАН, Сыктывкар)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Чаиркина Н.М. (д.и.н., ИИА УрО РАН, Екатеринбург)</w:t>
      </w:r>
    </w:p>
    <w:p w:rsidR="00DE7DA3" w:rsidRDefault="00DE7DA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Чижевский А.А. (к.и.н., ИА им. А.Х. </w:t>
      </w:r>
      <w:proofErr w:type="spellStart"/>
      <w:r>
        <w:rPr>
          <w:rFonts w:ascii="Times New Roman" w:hAnsi="Times New Roman"/>
          <w:sz w:val="28"/>
          <w:szCs w:val="28"/>
        </w:rPr>
        <w:t>Халикова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 РТ, Казань)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Шуньков М.В. (д.и.н., чл.-корр. РАН, ИАЭТ СО РАН, Новосибирск)</w:t>
      </w:r>
    </w:p>
    <w:p w:rsidR="004A6D06" w:rsidRDefault="004A6D06">
      <w:pPr>
        <w:jc w:val="both"/>
        <w:rPr>
          <w:rFonts w:ascii="Times New Roman" w:hAnsi="Times New Roman"/>
          <w:sz w:val="28"/>
          <w:szCs w:val="28"/>
        </w:rPr>
      </w:pP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theme="minorHAnsi"/>
          <w:sz w:val="28"/>
          <w:szCs w:val="28"/>
        </w:rPr>
        <w:t>Работа конференции будет проходить в смешанном формате: очно и дистанционно (видеотрансляция). Для кратких сообщений предусмотрен вариант стендовых докладов. Оргкомитет конференции имеет право отклонить заявки</w:t>
      </w:r>
      <w:r w:rsidR="00CB063F">
        <w:rPr>
          <w:rFonts w:ascii="Times New Roman" w:hAnsi="Times New Roman" w:cstheme="minorHAnsi"/>
          <w:sz w:val="28"/>
          <w:szCs w:val="28"/>
        </w:rPr>
        <w:t>,</w:t>
      </w:r>
      <w:r>
        <w:rPr>
          <w:rFonts w:ascii="Times New Roman" w:hAnsi="Times New Roman" w:cstheme="minorHAnsi"/>
          <w:sz w:val="28"/>
          <w:szCs w:val="28"/>
        </w:rPr>
        <w:t xml:space="preserve"> не соответствующие тематике конференции.</w:t>
      </w:r>
    </w:p>
    <w:p w:rsidR="004A6D06" w:rsidRDefault="00381A09">
      <w:pPr>
        <w:jc w:val="both"/>
        <w:rPr>
          <w:rFonts w:ascii="Times New Roman" w:hAnsi="Times New Roman" w:cstheme="minorHAnsi"/>
          <w:sz w:val="28"/>
          <w:szCs w:val="28"/>
        </w:rPr>
      </w:pPr>
      <w:r>
        <w:rPr>
          <w:rFonts w:ascii="Times New Roman" w:hAnsi="Times New Roman" w:cstheme="minorHAnsi"/>
          <w:sz w:val="28"/>
          <w:szCs w:val="28"/>
        </w:rPr>
        <w:t xml:space="preserve"> 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 конференции планируется опубликовать в основанном В.И.Канивцом издании отдела археологии ИЯЛИ Коми НЦ УрО РАН «Материалы по археологии Европейского Северо-Востока». Отдельные статьи, по решению Программного комитета, будут опубликованы в журнале «Известия Коми научного центра» (2 уровень Белого списка). Требования к оформлению статей будут указаны во втором информационном письме.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необходимостью получить </w:t>
      </w:r>
      <w:proofErr w:type="spellStart"/>
      <w:r>
        <w:rPr>
          <w:rFonts w:ascii="Times New Roman" w:hAnsi="Times New Roman"/>
          <w:sz w:val="28"/>
          <w:szCs w:val="28"/>
        </w:rPr>
        <w:t>грантовую</w:t>
      </w:r>
      <w:proofErr w:type="spellEnd"/>
      <w:r>
        <w:rPr>
          <w:rFonts w:ascii="Times New Roman" w:hAnsi="Times New Roman"/>
          <w:sz w:val="28"/>
          <w:szCs w:val="28"/>
        </w:rPr>
        <w:t xml:space="preserve"> поддержку проведения конференции убедительная просьба заявки на участие в конференции направить в Оргкомитет до </w:t>
      </w:r>
      <w:r w:rsidRPr="007F1F45">
        <w:rPr>
          <w:rFonts w:ascii="Times New Roman" w:hAnsi="Times New Roman"/>
          <w:b/>
          <w:sz w:val="28"/>
          <w:szCs w:val="28"/>
        </w:rPr>
        <w:t>1</w:t>
      </w:r>
      <w:r w:rsidR="00CE5C87" w:rsidRPr="00CE5C87">
        <w:rPr>
          <w:rFonts w:ascii="Times New Roman" w:hAnsi="Times New Roman"/>
          <w:b/>
          <w:sz w:val="28"/>
          <w:szCs w:val="28"/>
        </w:rPr>
        <w:t>5</w:t>
      </w:r>
      <w:r w:rsidRPr="007F1F45">
        <w:rPr>
          <w:rFonts w:ascii="Times New Roman" w:hAnsi="Times New Roman"/>
          <w:b/>
          <w:sz w:val="28"/>
          <w:szCs w:val="28"/>
        </w:rPr>
        <w:t xml:space="preserve"> сентября 2026 г.</w:t>
      </w:r>
      <w:r>
        <w:rPr>
          <w:rFonts w:ascii="Times New Roman" w:hAnsi="Times New Roman"/>
          <w:sz w:val="28"/>
          <w:szCs w:val="28"/>
        </w:rPr>
        <w:t xml:space="preserve"> на адрес:</w:t>
      </w:r>
      <w:hyperlink r:id="rId6">
        <w:r>
          <w:rPr>
            <w:rStyle w:val="a4"/>
            <w:rFonts w:ascii="Times New Roman" w:hAnsi="Times New Roman" w:hint="eastAsia"/>
            <w:sz w:val="28"/>
            <w:szCs w:val="28"/>
            <w:u w:val="none"/>
            <w:lang w:val="en-US"/>
          </w:rPr>
          <w:t>volokitina</w:t>
        </w:r>
        <w:r w:rsidRPr="00381A09">
          <w:rPr>
            <w:rStyle w:val="a4"/>
            <w:rFonts w:ascii="Times New Roman" w:hAnsi="Times New Roman" w:hint="eastAsia"/>
            <w:sz w:val="28"/>
            <w:szCs w:val="28"/>
            <w:u w:val="none"/>
          </w:rPr>
          <w:t>521@</w:t>
        </w:r>
        <w:r>
          <w:rPr>
            <w:rStyle w:val="a4"/>
            <w:rFonts w:ascii="Times New Roman" w:hAnsi="Times New Roman" w:hint="eastAsia"/>
            <w:sz w:val="28"/>
            <w:szCs w:val="28"/>
            <w:u w:val="none"/>
            <w:lang w:val="en-US"/>
          </w:rPr>
          <w:t>yandex</w:t>
        </w:r>
        <w:r w:rsidRPr="00381A09">
          <w:rPr>
            <w:rStyle w:val="a4"/>
            <w:rFonts w:ascii="Times New Roman" w:hAnsi="Times New Roman" w:hint="eastAsia"/>
            <w:sz w:val="28"/>
            <w:szCs w:val="28"/>
            <w:u w:val="none"/>
          </w:rPr>
          <w:t>.</w:t>
        </w:r>
        <w:r>
          <w:rPr>
            <w:rStyle w:val="a4"/>
            <w:rFonts w:ascii="Times New Roman" w:hAnsi="Times New Roman" w:hint="eastAsia"/>
            <w:sz w:val="28"/>
            <w:szCs w:val="28"/>
            <w:u w:val="none"/>
            <w:lang w:val="en-US"/>
          </w:rPr>
          <w:t>ru</w:t>
        </w:r>
      </w:hyperlink>
      <w:r w:rsidRPr="00381A09">
        <w:rPr>
          <w:rStyle w:val="a4"/>
          <w:rFonts w:ascii="Times New Roman" w:hAnsi="Times New Roman" w:cstheme="minorHAnsi"/>
          <w:b/>
          <w:color w:val="000000"/>
          <w:sz w:val="28"/>
          <w:szCs w:val="28"/>
          <w:u w:val="none"/>
        </w:rPr>
        <w:t xml:space="preserve"> </w:t>
      </w:r>
    </w:p>
    <w:p w:rsidR="004A6D06" w:rsidRDefault="00381A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theme="minorHAnsi"/>
          <w:sz w:val="28"/>
          <w:szCs w:val="28"/>
        </w:rPr>
        <w:t xml:space="preserve">Просьба сопроводить тему доклада краткой (до 500 </w:t>
      </w:r>
      <w:proofErr w:type="spellStart"/>
      <w:r>
        <w:rPr>
          <w:rFonts w:ascii="Times New Roman" w:hAnsi="Times New Roman" w:cstheme="minorHAnsi"/>
          <w:sz w:val="28"/>
          <w:szCs w:val="28"/>
        </w:rPr>
        <w:t>зн</w:t>
      </w:r>
      <w:proofErr w:type="spellEnd"/>
      <w:r>
        <w:rPr>
          <w:rFonts w:ascii="Times New Roman" w:hAnsi="Times New Roman" w:cstheme="minorHAnsi"/>
          <w:sz w:val="28"/>
          <w:szCs w:val="28"/>
        </w:rPr>
        <w:t>.) аннотацией.</w:t>
      </w:r>
    </w:p>
    <w:p w:rsidR="00CE5C87" w:rsidRDefault="00381A09">
      <w:pPr>
        <w:jc w:val="both"/>
        <w:rPr>
          <w:rFonts w:ascii="Times New Roman" w:hAnsi="Times New Roman" w:cstheme="minorHAnsi"/>
          <w:sz w:val="28"/>
          <w:szCs w:val="28"/>
        </w:rPr>
      </w:pPr>
      <w:r>
        <w:rPr>
          <w:rFonts w:ascii="Times New Roman" w:hAnsi="Times New Roman" w:cstheme="minorHAnsi"/>
          <w:sz w:val="28"/>
          <w:szCs w:val="28"/>
        </w:rPr>
        <w:t>Окончательные сроки проведения, программа, регламент и логистика конференции будут определены после завершения приёма заявок и доведены до вашего сведения во втором информационном письме.</w:t>
      </w:r>
      <w:r w:rsidR="00CE5C87" w:rsidRPr="00CE5C87">
        <w:rPr>
          <w:rFonts w:ascii="Times New Roman" w:hAnsi="Times New Roman" w:cstheme="minorHAnsi"/>
          <w:sz w:val="28"/>
          <w:szCs w:val="28"/>
        </w:rPr>
        <w:t xml:space="preserve"> </w:t>
      </w:r>
    </w:p>
    <w:p w:rsidR="00CE5C87" w:rsidRDefault="00CE5C87">
      <w:pPr>
        <w:jc w:val="both"/>
        <w:rPr>
          <w:rFonts w:ascii="Times New Roman" w:hAnsi="Times New Roman" w:cstheme="minorHAnsi"/>
          <w:sz w:val="28"/>
          <w:szCs w:val="28"/>
        </w:rPr>
      </w:pPr>
    </w:p>
    <w:p w:rsidR="00027987" w:rsidRDefault="00381A09" w:rsidP="00027987">
      <w:pPr>
        <w:jc w:val="both"/>
        <w:rPr>
          <w:rFonts w:hint="eastAsia"/>
        </w:rPr>
      </w:pPr>
      <w:r>
        <w:rPr>
          <w:rFonts w:ascii="Times New Roman" w:hAnsi="Times New Roman" w:cstheme="minorHAnsi"/>
          <w:sz w:val="28"/>
          <w:szCs w:val="28"/>
        </w:rPr>
        <w:t xml:space="preserve">По всем вопросам можно обращаться к секретарю Оргкомитета </w:t>
      </w:r>
      <w:proofErr w:type="spellStart"/>
      <w:r>
        <w:rPr>
          <w:rFonts w:cstheme="minorHAnsi"/>
          <w:sz w:val="28"/>
          <w:szCs w:val="28"/>
        </w:rPr>
        <w:t>Волокитиной</w:t>
      </w:r>
      <w:proofErr w:type="spellEnd"/>
      <w:r>
        <w:rPr>
          <w:rFonts w:cstheme="minorHAnsi"/>
          <w:sz w:val="28"/>
          <w:szCs w:val="28"/>
        </w:rPr>
        <w:t xml:space="preserve"> Надежде </w:t>
      </w:r>
      <w:proofErr w:type="spellStart"/>
      <w:r w:rsidRPr="00811A9D">
        <w:rPr>
          <w:rFonts w:cstheme="minorHAnsi"/>
          <w:sz w:val="28"/>
          <w:szCs w:val="28"/>
        </w:rPr>
        <w:t>Алек</w:t>
      </w:r>
      <w:proofErr w:type="spellEnd"/>
      <w:proofErr w:type="gramStart"/>
      <w:r>
        <w:rPr>
          <w:rFonts w:cstheme="minorHAnsi"/>
          <w:sz w:val="28"/>
          <w:szCs w:val="28"/>
          <w:lang w:val="en-US"/>
        </w:rPr>
        <w:t>c</w:t>
      </w:r>
      <w:proofErr w:type="spellStart"/>
      <w:proofErr w:type="gramEnd"/>
      <w:r w:rsidRPr="00811A9D">
        <w:rPr>
          <w:rFonts w:cstheme="minorHAnsi"/>
          <w:sz w:val="28"/>
          <w:szCs w:val="28"/>
        </w:rPr>
        <w:t>андровне</w:t>
      </w:r>
      <w:proofErr w:type="spellEnd"/>
      <w:r>
        <w:rPr>
          <w:rFonts w:cstheme="minorHAnsi"/>
          <w:sz w:val="28"/>
          <w:szCs w:val="28"/>
        </w:rPr>
        <w:t xml:space="preserve">: </w:t>
      </w:r>
      <w:hyperlink r:id="rId7">
        <w:r>
          <w:rPr>
            <w:rStyle w:val="a4"/>
            <w:rFonts w:ascii="Times New Roman" w:hAnsi="Times New Roman" w:hint="eastAsia"/>
            <w:sz w:val="28"/>
            <w:szCs w:val="28"/>
            <w:u w:val="none"/>
            <w:lang w:val="en-US"/>
          </w:rPr>
          <w:t>volokitina</w:t>
        </w:r>
        <w:r w:rsidRPr="00811A9D">
          <w:rPr>
            <w:rStyle w:val="a4"/>
            <w:rFonts w:ascii="Times New Roman" w:hAnsi="Times New Roman" w:hint="eastAsia"/>
            <w:sz w:val="28"/>
            <w:szCs w:val="28"/>
            <w:u w:val="none"/>
          </w:rPr>
          <w:t>521@</w:t>
        </w:r>
        <w:r>
          <w:rPr>
            <w:rStyle w:val="a4"/>
            <w:rFonts w:ascii="Times New Roman" w:hAnsi="Times New Roman" w:hint="eastAsia"/>
            <w:sz w:val="28"/>
            <w:szCs w:val="28"/>
            <w:u w:val="none"/>
            <w:lang w:val="en-US"/>
          </w:rPr>
          <w:t>yandex</w:t>
        </w:r>
        <w:r w:rsidRPr="00811A9D">
          <w:rPr>
            <w:rStyle w:val="a4"/>
            <w:rFonts w:ascii="Times New Roman" w:hAnsi="Times New Roman" w:hint="eastAsia"/>
            <w:sz w:val="28"/>
            <w:szCs w:val="28"/>
            <w:u w:val="none"/>
          </w:rPr>
          <w:t>.</w:t>
        </w:r>
        <w:r>
          <w:rPr>
            <w:rStyle w:val="a4"/>
            <w:rFonts w:ascii="Times New Roman" w:hAnsi="Times New Roman" w:hint="eastAsia"/>
            <w:sz w:val="28"/>
            <w:szCs w:val="28"/>
            <w:u w:val="none"/>
            <w:lang w:val="en-US"/>
          </w:rPr>
          <w:t>ru</w:t>
        </w:r>
      </w:hyperlink>
    </w:p>
    <w:p w:rsidR="00027987" w:rsidRDefault="00027987" w:rsidP="000279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Информационное письмо №1 и регистрационная форма участника размещены в сети Интернет </w:t>
      </w:r>
      <w:hyperlink r:id="rId8" w:history="1">
        <w:r w:rsidRPr="00027987">
          <w:rPr>
            <w:rStyle w:val="a4"/>
            <w:rFonts w:ascii="Times New Roman" w:hAnsi="Times New Roman"/>
            <w:sz w:val="28"/>
            <w:szCs w:val="28"/>
          </w:rPr>
          <w:t>на странице Института языка, литературы и истории Коми НЦ УрО РАН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027987" w:rsidRDefault="00027987">
      <w:pPr>
        <w:jc w:val="both"/>
        <w:rPr>
          <w:rFonts w:ascii="Times New Roman" w:hAnsi="Times New Roman" w:cstheme="minorHAnsi"/>
          <w:sz w:val="28"/>
          <w:szCs w:val="28"/>
        </w:rPr>
      </w:pPr>
    </w:p>
    <w:p w:rsidR="001D1173" w:rsidRDefault="001D1173" w:rsidP="007F1F45">
      <w:pPr>
        <w:ind w:right="-6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</w:p>
    <w:p w:rsidR="007F1F45" w:rsidRDefault="00A6762B" w:rsidP="007F1F45">
      <w:pPr>
        <w:ind w:right="-6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     </w:t>
      </w:r>
      <w:r w:rsidR="007F1F45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Регистрационная форма участника конференции</w:t>
      </w:r>
    </w:p>
    <w:p w:rsidR="007F1F45" w:rsidRDefault="007F1F45" w:rsidP="007F1F45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«Археология севера Восточной Европы и Урала:</w:t>
      </w:r>
    </w:p>
    <w:p w:rsidR="007F1F45" w:rsidRDefault="007F1F45" w:rsidP="007F1F45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история и современные концепции»</w:t>
      </w:r>
    </w:p>
    <w:p w:rsidR="007F1F45" w:rsidRDefault="007F1F45" w:rsidP="007F1F45">
      <w:pPr>
        <w:ind w:left="1440" w:right="-6" w:firstLine="720"/>
        <w:rPr>
          <w:rFonts w:ascii="Times New Roman" w:eastAsia="Times New Roman" w:hAnsi="Times New Roman"/>
          <w:b/>
          <w:bCs/>
          <w:color w:val="000000"/>
        </w:rPr>
      </w:pPr>
    </w:p>
    <w:tbl>
      <w:tblPr>
        <w:tblW w:w="9077" w:type="dxa"/>
        <w:tblInd w:w="416" w:type="dxa"/>
        <w:tblLayout w:type="fixed"/>
        <w:tblCellMar>
          <w:left w:w="10" w:type="dxa"/>
          <w:right w:w="0" w:type="dxa"/>
        </w:tblCellMar>
        <w:tblLook w:val="0000"/>
      </w:tblPr>
      <w:tblGrid>
        <w:gridCol w:w="4050"/>
        <w:gridCol w:w="5027"/>
      </w:tblGrid>
      <w:tr w:rsidR="007F1F45" w:rsidTr="00786097">
        <w:trPr>
          <w:trHeight w:val="915"/>
        </w:trPr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264289">
              <w:rPr>
                <w:rFonts w:ascii="Times New Roman" w:eastAsia="Times New Roman" w:hAnsi="Times New Roman"/>
                <w:color w:val="000000"/>
              </w:rPr>
              <w:t>Место обучения, ФИО и должность научного руководителя</w:t>
            </w:r>
          </w:p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64289">
              <w:rPr>
                <w:rFonts w:ascii="Times New Roman" w:eastAsia="Times New Roman" w:hAnsi="Times New Roman"/>
                <w:color w:val="000000"/>
              </w:rPr>
              <w:t>(для  магистрантов, аспирантов</w:t>
            </w:r>
            <w:r w:rsidR="00CB063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bCs/>
                <w:sz w:val="26"/>
                <w:szCs w:val="26"/>
              </w:rPr>
              <w:t>Должность, у</w:t>
            </w:r>
            <w:r w:rsidRPr="0026428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ченая степень,</w:t>
            </w:r>
          </w:p>
          <w:p w:rsidR="007F1F45" w:rsidRPr="00264289" w:rsidRDefault="007F1F45" w:rsidP="00427E29">
            <w:pPr>
              <w:snapToGrid w:val="0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 xml:space="preserve"> ученое звание 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Страна, город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Почтовый адрес с указанием индекса 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F1F45" w:rsidTr="00786097">
        <w:trPr>
          <w:trHeight w:val="570"/>
        </w:trPr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Адрес </w:t>
            </w:r>
            <w:r w:rsidRPr="0026428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е-</w:t>
            </w:r>
            <w:r w:rsidRPr="00264289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mail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Телефон мобильный</w:t>
            </w:r>
          </w:p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  <w:sz w:val="26"/>
                <w:szCs w:val="26"/>
              </w:rPr>
            </w:pP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Телефон служебный</w:t>
            </w:r>
          </w:p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sz w:val="26"/>
                <w:szCs w:val="26"/>
              </w:rPr>
              <w:t>(с кодом города)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bCs/>
              </w:rPr>
              <w:t xml:space="preserve">Формат доклада (очное выступление, </w:t>
            </w:r>
            <w:proofErr w:type="spellStart"/>
            <w:r w:rsidRPr="00264289">
              <w:rPr>
                <w:rFonts w:ascii="Times New Roman" w:eastAsia="Times New Roman" w:hAnsi="Times New Roman"/>
                <w:bCs/>
              </w:rPr>
              <w:t>он-лайн</w:t>
            </w:r>
            <w:proofErr w:type="spellEnd"/>
            <w:r w:rsidRPr="00264289">
              <w:rPr>
                <w:rFonts w:ascii="Times New Roman" w:eastAsia="Times New Roman" w:hAnsi="Times New Roman"/>
                <w:bCs/>
              </w:rPr>
              <w:t>, стендовый доклад)</w:t>
            </w: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</w:p>
        </w:tc>
      </w:tr>
      <w:tr w:rsidR="007F1F45" w:rsidTr="0078609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</w:tcPr>
          <w:p w:rsidR="007F1F45" w:rsidRPr="00264289" w:rsidRDefault="007F1F45" w:rsidP="00786097">
            <w:pPr>
              <w:snapToGrid w:val="0"/>
              <w:ind w:right="22" w:firstLine="20"/>
              <w:jc w:val="center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b/>
                <w:bCs/>
              </w:rPr>
              <w:t>Тема доклада</w:t>
            </w:r>
          </w:p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1F45" w:rsidRDefault="007F1F45" w:rsidP="00786097">
            <w:pPr>
              <w:snapToGrid w:val="0"/>
              <w:ind w:right="-6"/>
              <w:jc w:val="center"/>
              <w:rPr>
                <w:rFonts w:hint="eastAsia"/>
              </w:rPr>
            </w:pPr>
          </w:p>
        </w:tc>
      </w:tr>
      <w:tr w:rsidR="007F1F45" w:rsidTr="00786097">
        <w:tc>
          <w:tcPr>
            <w:tcW w:w="90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7F1F45" w:rsidRPr="00264289" w:rsidRDefault="007F1F45" w:rsidP="00786097">
            <w:pPr>
              <w:snapToGrid w:val="0"/>
              <w:ind w:right="-6" w:firstLine="1754"/>
              <w:rPr>
                <w:rFonts w:hint="eastAsia"/>
              </w:rPr>
            </w:pPr>
            <w:r w:rsidRPr="0026428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Укажите направление</w:t>
            </w:r>
            <w:r w:rsidRPr="00264289">
              <w:rPr>
                <w:rFonts w:ascii="Times New Roman" w:eastAsia="Times New Roman" w:hAnsi="Times New Roman"/>
                <w:sz w:val="26"/>
                <w:szCs w:val="26"/>
              </w:rPr>
              <w:t xml:space="preserve"> (нужное подчеркнуть):</w:t>
            </w:r>
          </w:p>
          <w:p w:rsidR="007F1F45" w:rsidRPr="00264289" w:rsidRDefault="007F1F45" w:rsidP="00786097">
            <w:pPr>
              <w:numPr>
                <w:ilvl w:val="0"/>
                <w:numId w:val="1"/>
              </w:numPr>
              <w:jc w:val="both"/>
              <w:rPr>
                <w:rFonts w:hint="eastAsia"/>
              </w:rPr>
            </w:pPr>
            <w:r w:rsidRPr="00264289">
              <w:rPr>
                <w:rFonts w:ascii="Times New Roman" w:hAnsi="Times New Roman"/>
                <w:sz w:val="26"/>
                <w:szCs w:val="26"/>
              </w:rPr>
              <w:t>История археологического изучения севера Восточной Европы.</w:t>
            </w:r>
          </w:p>
          <w:p w:rsidR="007F1F45" w:rsidRPr="00264289" w:rsidRDefault="007F1F45" w:rsidP="00786097">
            <w:pPr>
              <w:numPr>
                <w:ilvl w:val="0"/>
                <w:numId w:val="1"/>
              </w:numPr>
              <w:jc w:val="both"/>
              <w:rPr>
                <w:rFonts w:hint="eastAsia"/>
              </w:rPr>
            </w:pPr>
            <w:r w:rsidRPr="00264289">
              <w:rPr>
                <w:rFonts w:ascii="Times New Roman" w:hAnsi="Times New Roman"/>
                <w:sz w:val="26"/>
                <w:szCs w:val="26"/>
              </w:rPr>
              <w:t>Пути и динамика первоначального заселения севера Евразии, культурно-исторические процессы в каменном веке.</w:t>
            </w:r>
          </w:p>
          <w:p w:rsidR="007F1F45" w:rsidRPr="00264289" w:rsidRDefault="007F1F45" w:rsidP="00786097">
            <w:pPr>
              <w:numPr>
                <w:ilvl w:val="0"/>
                <w:numId w:val="1"/>
              </w:numPr>
              <w:jc w:val="both"/>
              <w:rPr>
                <w:rFonts w:hint="eastAsia"/>
              </w:rPr>
            </w:pPr>
            <w:r w:rsidRPr="00264289">
              <w:rPr>
                <w:rFonts w:ascii="Times New Roman" w:hAnsi="Times New Roman"/>
                <w:sz w:val="26"/>
                <w:szCs w:val="26"/>
              </w:rPr>
              <w:t>Культурные процессы в энеолите и бронзовом веке на севере Восточной Европы и сопредельных территорий.</w:t>
            </w:r>
          </w:p>
          <w:p w:rsidR="007F1F45" w:rsidRPr="00264289" w:rsidRDefault="007F1F45" w:rsidP="00786097">
            <w:pPr>
              <w:numPr>
                <w:ilvl w:val="0"/>
                <w:numId w:val="1"/>
              </w:numPr>
              <w:jc w:val="both"/>
              <w:rPr>
                <w:rFonts w:hint="eastAsia"/>
              </w:rPr>
            </w:pPr>
            <w:r w:rsidRPr="00264289">
              <w:rPr>
                <w:rFonts w:ascii="Times New Roman" w:hAnsi="Times New Roman"/>
                <w:sz w:val="26"/>
                <w:szCs w:val="26"/>
              </w:rPr>
              <w:t>Традиции и новации в культурах эпохи раннего железного века и</w:t>
            </w:r>
            <w:r w:rsidRPr="0026428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264289">
              <w:rPr>
                <w:rFonts w:ascii="Times New Roman" w:hAnsi="Times New Roman"/>
                <w:sz w:val="26"/>
                <w:szCs w:val="26"/>
              </w:rPr>
              <w:t xml:space="preserve">средневековья лесной и тундровой зоны </w:t>
            </w:r>
            <w:proofErr w:type="spellStart"/>
            <w:r w:rsidRPr="00264289">
              <w:rPr>
                <w:rFonts w:ascii="Times New Roman" w:hAnsi="Times New Roman"/>
                <w:sz w:val="26"/>
                <w:szCs w:val="26"/>
              </w:rPr>
              <w:t>Волго-Уралья</w:t>
            </w:r>
            <w:proofErr w:type="spellEnd"/>
            <w:r w:rsidRPr="00264289">
              <w:rPr>
                <w:rFonts w:ascii="Times New Roman" w:hAnsi="Times New Roman"/>
                <w:sz w:val="26"/>
                <w:szCs w:val="26"/>
              </w:rPr>
              <w:t xml:space="preserve"> и Западной Сибири.</w:t>
            </w:r>
          </w:p>
          <w:p w:rsidR="007F1F45" w:rsidRPr="00264289" w:rsidRDefault="007F1F45" w:rsidP="00786097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4289">
              <w:rPr>
                <w:rFonts w:ascii="Times New Roman" w:hAnsi="Times New Roman"/>
                <w:sz w:val="26"/>
                <w:szCs w:val="26"/>
              </w:rPr>
              <w:t>Пещерные святилища Урала.</w:t>
            </w:r>
          </w:p>
          <w:p w:rsidR="007F1F45" w:rsidRPr="00264289" w:rsidRDefault="007F1F45" w:rsidP="00786097">
            <w:pPr>
              <w:numPr>
                <w:ilvl w:val="0"/>
                <w:numId w:val="1"/>
              </w:numPr>
              <w:jc w:val="both"/>
              <w:rPr>
                <w:rFonts w:hint="eastAsia"/>
                <w:sz w:val="26"/>
                <w:szCs w:val="26"/>
              </w:rPr>
            </w:pPr>
            <w:proofErr w:type="spellStart"/>
            <w:r w:rsidRPr="00264289">
              <w:rPr>
                <w:rFonts w:ascii="Times New Roman" w:hAnsi="Times New Roman"/>
                <w:sz w:val="26"/>
                <w:szCs w:val="26"/>
              </w:rPr>
              <w:t>Этногеография</w:t>
            </w:r>
            <w:proofErr w:type="spellEnd"/>
            <w:r w:rsidRPr="00264289">
              <w:rPr>
                <w:rFonts w:ascii="Times New Roman" w:hAnsi="Times New Roman"/>
                <w:sz w:val="26"/>
                <w:szCs w:val="26"/>
              </w:rPr>
              <w:t xml:space="preserve"> населения севера Восточной Европы в конце </w:t>
            </w:r>
            <w:r w:rsidRPr="00264289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264289">
              <w:rPr>
                <w:rFonts w:ascii="Times New Roman" w:hAnsi="Times New Roman"/>
                <w:sz w:val="26"/>
                <w:szCs w:val="26"/>
              </w:rPr>
              <w:t xml:space="preserve"> – середине </w:t>
            </w:r>
            <w:r w:rsidRPr="00264289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264289">
              <w:rPr>
                <w:rFonts w:ascii="Times New Roman" w:hAnsi="Times New Roman"/>
                <w:sz w:val="26"/>
                <w:szCs w:val="26"/>
              </w:rPr>
              <w:t xml:space="preserve"> тыс. н.э.</w:t>
            </w:r>
          </w:p>
        </w:tc>
      </w:tr>
      <w:tr w:rsidR="007F1F45" w:rsidTr="00786097">
        <w:tc>
          <w:tcPr>
            <w:tcW w:w="90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7F1F45" w:rsidRPr="00264289" w:rsidRDefault="007F1F45" w:rsidP="00786097">
            <w:pPr>
              <w:snapToGrid w:val="0"/>
              <w:ind w:right="-6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6428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Аннотаци</w:t>
            </w:r>
            <w:proofErr w:type="gramStart"/>
            <w:r w:rsidRPr="0026428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я</w:t>
            </w:r>
            <w:r w:rsidRPr="00264289">
              <w:rPr>
                <w:rFonts w:ascii="Times New Roman" w:eastAsia="Times New Roman" w:hAnsi="Times New Roman"/>
                <w:b/>
                <w:bCs/>
              </w:rPr>
              <w:t>(</w:t>
            </w:r>
            <w:proofErr w:type="gramEnd"/>
            <w:r w:rsidRPr="00264289">
              <w:rPr>
                <w:rFonts w:ascii="Times New Roman" w:eastAsia="Times New Roman" w:hAnsi="Times New Roman"/>
                <w:b/>
                <w:bCs/>
              </w:rPr>
              <w:t>до 500 знаков)</w:t>
            </w:r>
          </w:p>
          <w:p w:rsidR="007F1F45" w:rsidRPr="00264289" w:rsidRDefault="007F1F45" w:rsidP="00786097">
            <w:pPr>
              <w:snapToGrid w:val="0"/>
              <w:ind w:right="-6" w:firstLine="1754"/>
              <w:rPr>
                <w:rFonts w:ascii="Times New Roman" w:eastAsia="Times New Roman" w:hAnsi="Times New Roman"/>
              </w:rPr>
            </w:pPr>
          </w:p>
          <w:p w:rsidR="007F1F45" w:rsidRPr="00264289" w:rsidRDefault="007F1F45" w:rsidP="00786097">
            <w:pPr>
              <w:snapToGrid w:val="0"/>
              <w:ind w:right="-6" w:firstLine="1754"/>
              <w:rPr>
                <w:rFonts w:ascii="Times New Roman" w:eastAsia="Times New Roman" w:hAnsi="Times New Roman"/>
              </w:rPr>
            </w:pPr>
          </w:p>
          <w:p w:rsidR="007F1F45" w:rsidRPr="00264289" w:rsidRDefault="007F1F45" w:rsidP="00786097">
            <w:pPr>
              <w:snapToGrid w:val="0"/>
              <w:ind w:right="-6" w:firstLine="1754"/>
              <w:rPr>
                <w:rFonts w:ascii="Times New Roman" w:eastAsia="Times New Roman" w:hAnsi="Times New Roman"/>
              </w:rPr>
            </w:pPr>
          </w:p>
          <w:p w:rsidR="007F1F45" w:rsidRPr="00264289" w:rsidRDefault="007F1F45" w:rsidP="00786097">
            <w:pPr>
              <w:snapToGrid w:val="0"/>
              <w:ind w:right="-6" w:firstLine="1754"/>
              <w:rPr>
                <w:rFonts w:ascii="Times New Roman" w:eastAsia="Times New Roman" w:hAnsi="Times New Roman"/>
              </w:rPr>
            </w:pPr>
          </w:p>
          <w:p w:rsidR="007F1F45" w:rsidRPr="00264289" w:rsidRDefault="007F1F45" w:rsidP="00786097">
            <w:pPr>
              <w:snapToGrid w:val="0"/>
              <w:ind w:right="-6" w:firstLine="1754"/>
              <w:rPr>
                <w:rFonts w:ascii="Times New Roman" w:eastAsia="Times New Roman" w:hAnsi="Times New Roman"/>
              </w:rPr>
            </w:pPr>
          </w:p>
          <w:p w:rsidR="007F1F45" w:rsidRPr="00264289" w:rsidRDefault="007F1F45" w:rsidP="00786097">
            <w:pPr>
              <w:snapToGrid w:val="0"/>
              <w:ind w:right="-6" w:firstLine="1754"/>
              <w:rPr>
                <w:rFonts w:ascii="Times New Roman" w:eastAsia="Times New Roman" w:hAnsi="Times New Roman"/>
              </w:rPr>
            </w:pPr>
          </w:p>
        </w:tc>
      </w:tr>
    </w:tbl>
    <w:p w:rsidR="007F1F45" w:rsidRDefault="007F1F45" w:rsidP="007F1F45">
      <w:pPr>
        <w:pStyle w:val="a9"/>
        <w:ind w:left="0"/>
        <w:jc w:val="center"/>
        <w:rPr>
          <w:rFonts w:hint="eastAsia"/>
          <w:b/>
        </w:rPr>
      </w:pPr>
    </w:p>
    <w:p w:rsidR="007F1F45" w:rsidRDefault="007F1F45" w:rsidP="007F1F45">
      <w:pPr>
        <w:pStyle w:val="a9"/>
        <w:ind w:left="0"/>
        <w:jc w:val="center"/>
        <w:rPr>
          <w:rFonts w:hint="eastAsia"/>
          <w:b/>
        </w:rPr>
      </w:pPr>
      <w:r>
        <w:rPr>
          <w:b/>
        </w:rPr>
        <w:t>В теме письма необходимо указать «заявка», файл с регистрационной формой желательно называть по фамилии участника/участников.</w:t>
      </w:r>
    </w:p>
    <w:p w:rsidR="007F1F45" w:rsidRDefault="007F1F45">
      <w:pPr>
        <w:jc w:val="both"/>
        <w:rPr>
          <w:rFonts w:ascii="Times New Roman" w:hAnsi="Times New Roman" w:cstheme="minorHAnsi"/>
          <w:sz w:val="28"/>
          <w:szCs w:val="28"/>
        </w:rPr>
      </w:pPr>
    </w:p>
    <w:sectPr w:rsidR="007F1F45" w:rsidSect="00027987">
      <w:pgSz w:w="11906" w:h="16838"/>
      <w:pgMar w:top="567" w:right="851" w:bottom="73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8D8"/>
    <w:multiLevelType w:val="multilevel"/>
    <w:tmpl w:val="8544E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</w:compat>
  <w:rsids>
    <w:rsidRoot w:val="004A6D06"/>
    <w:rsid w:val="00014378"/>
    <w:rsid w:val="00027987"/>
    <w:rsid w:val="000D34DD"/>
    <w:rsid w:val="00146A05"/>
    <w:rsid w:val="001D1173"/>
    <w:rsid w:val="00263968"/>
    <w:rsid w:val="00284836"/>
    <w:rsid w:val="00381A09"/>
    <w:rsid w:val="003B3145"/>
    <w:rsid w:val="00427E29"/>
    <w:rsid w:val="00494BB0"/>
    <w:rsid w:val="004A6D06"/>
    <w:rsid w:val="005303D3"/>
    <w:rsid w:val="005C5793"/>
    <w:rsid w:val="00617A20"/>
    <w:rsid w:val="006D22C5"/>
    <w:rsid w:val="007E70AA"/>
    <w:rsid w:val="007F1F45"/>
    <w:rsid w:val="00811A9D"/>
    <w:rsid w:val="009A114F"/>
    <w:rsid w:val="009F71BE"/>
    <w:rsid w:val="00A6762B"/>
    <w:rsid w:val="00B358E5"/>
    <w:rsid w:val="00CB063F"/>
    <w:rsid w:val="00CE5C87"/>
    <w:rsid w:val="00DE7DA3"/>
    <w:rsid w:val="00FF6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1C"/>
  </w:style>
  <w:style w:type="paragraph" w:styleId="4">
    <w:name w:val="heading 4"/>
    <w:basedOn w:val="user"/>
    <w:next w:val="a0"/>
    <w:qFormat/>
    <w:rsid w:val="004A6D06"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sid w:val="004A6D06"/>
    <w:rPr>
      <w:color w:val="0000EE" w:themeColor="hyperlink"/>
      <w:u w:val="single"/>
    </w:rPr>
  </w:style>
  <w:style w:type="character" w:styleId="a5">
    <w:name w:val="FollowedHyperlink"/>
    <w:basedOn w:val="a1"/>
    <w:rsid w:val="004A6D06"/>
    <w:rPr>
      <w:color w:val="551A8B" w:themeColor="followedHyperlink"/>
      <w:u w:val="single"/>
    </w:rPr>
  </w:style>
  <w:style w:type="paragraph" w:customStyle="1" w:styleId="1">
    <w:name w:val="Заголовок1"/>
    <w:basedOn w:val="a"/>
    <w:next w:val="a0"/>
    <w:qFormat/>
    <w:rsid w:val="004A6D0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rsid w:val="004E421C"/>
    <w:pPr>
      <w:spacing w:after="140" w:line="276" w:lineRule="auto"/>
    </w:pPr>
  </w:style>
  <w:style w:type="paragraph" w:styleId="a6">
    <w:name w:val="List"/>
    <w:basedOn w:val="a0"/>
    <w:rsid w:val="004E421C"/>
  </w:style>
  <w:style w:type="paragraph" w:styleId="a7">
    <w:name w:val="caption"/>
    <w:basedOn w:val="a"/>
    <w:qFormat/>
    <w:rsid w:val="004E421C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4E421C"/>
    <w:pPr>
      <w:suppressLineNumbers/>
    </w:pPr>
  </w:style>
  <w:style w:type="paragraph" w:customStyle="1" w:styleId="user">
    <w:name w:val="Заголовок (user)"/>
    <w:basedOn w:val="a"/>
    <w:next w:val="a0"/>
    <w:qFormat/>
    <w:rsid w:val="004E421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Указатель (user)"/>
    <w:basedOn w:val="a"/>
    <w:qFormat/>
    <w:rsid w:val="004A6D06"/>
    <w:pPr>
      <w:suppressLineNumbers/>
    </w:pPr>
  </w:style>
  <w:style w:type="paragraph" w:styleId="a9">
    <w:name w:val="List Paragraph"/>
    <w:basedOn w:val="a"/>
    <w:qFormat/>
    <w:rsid w:val="004E421C"/>
    <w:pPr>
      <w:ind w:left="720"/>
    </w:pPr>
  </w:style>
  <w:style w:type="paragraph" w:customStyle="1" w:styleId="user1">
    <w:name w:val="Содержимое таблицы (user)"/>
    <w:basedOn w:val="a"/>
    <w:qFormat/>
    <w:rsid w:val="004E421C"/>
    <w:pPr>
      <w:widowControl w:val="0"/>
      <w:suppressLineNumbers/>
    </w:pPr>
  </w:style>
  <w:style w:type="numbering" w:customStyle="1" w:styleId="aa">
    <w:name w:val="Без списка"/>
    <w:uiPriority w:val="99"/>
    <w:semiHidden/>
    <w:unhideWhenUsed/>
    <w:qFormat/>
    <w:rsid w:val="004A6D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lhkomisc.ru/vserossijskaya-nauchnaya-konferenciya-arxeologiya-severa-vostochnoj-evropy-i-urala-istoriya-i-sovremenny-koncepcii-02-04-202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olokitina52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okitina521@yandex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Васкул Игорь</dc:creator>
  <cp:lastModifiedBy>illh6094</cp:lastModifiedBy>
  <cp:revision>3</cp:revision>
  <cp:lastPrinted>2026-04-01T11:47:00Z</cp:lastPrinted>
  <dcterms:created xsi:type="dcterms:W3CDTF">2026-04-03T06:50:00Z</dcterms:created>
  <dcterms:modified xsi:type="dcterms:W3CDTF">2026-04-04T10:54:00Z</dcterms:modified>
  <dc:language>ru-RU</dc:language>
</cp:coreProperties>
</file>