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6F" w:rsidRDefault="00E30A6F" w:rsidP="00E30A6F">
      <w:pPr>
        <w:jc w:val="center"/>
        <w:rPr>
          <w:b/>
          <w:bCs/>
        </w:rPr>
      </w:pPr>
      <w:r>
        <w:rPr>
          <w:b/>
          <w:bCs/>
        </w:rPr>
        <w:t xml:space="preserve">ПРОТОКОЛ </w:t>
      </w:r>
      <w:r>
        <w:rPr>
          <w:b/>
        </w:rPr>
        <w:t xml:space="preserve">№ </w:t>
      </w:r>
      <w:r w:rsidR="00A37E56">
        <w:rPr>
          <w:b/>
        </w:rPr>
        <w:t>15</w:t>
      </w:r>
    </w:p>
    <w:p w:rsidR="00E30A6F" w:rsidRDefault="00E30A6F" w:rsidP="00E30A6F">
      <w:pPr>
        <w:pStyle w:val="a3"/>
        <w:ind w:firstLine="0"/>
        <w:rPr>
          <w:szCs w:val="24"/>
        </w:rPr>
      </w:pPr>
      <w:r>
        <w:rPr>
          <w:szCs w:val="24"/>
        </w:rPr>
        <w:t>заседания Ученого совета</w:t>
      </w:r>
    </w:p>
    <w:p w:rsidR="00E30A6F" w:rsidRDefault="00E30A6F" w:rsidP="00E30A6F">
      <w:pPr>
        <w:pStyle w:val="a3"/>
        <w:ind w:firstLine="0"/>
        <w:rPr>
          <w:bCs/>
          <w:szCs w:val="24"/>
        </w:rPr>
      </w:pPr>
      <w:r>
        <w:rPr>
          <w:szCs w:val="24"/>
        </w:rPr>
        <w:t>ИЯЛИ ФИЦ Коми НЦ УрО РАН</w:t>
      </w:r>
    </w:p>
    <w:p w:rsidR="00E30A6F" w:rsidRDefault="00E30A6F" w:rsidP="00E30A6F">
      <w:pPr>
        <w:jc w:val="center"/>
        <w:rPr>
          <w:rFonts w:eastAsia="Calibri"/>
          <w:b/>
          <w:bCs/>
        </w:rPr>
      </w:pPr>
      <w:r>
        <w:rPr>
          <w:rFonts w:eastAsia="Calibri"/>
          <w:b/>
          <w:bCs/>
        </w:rPr>
        <w:t xml:space="preserve">от </w:t>
      </w:r>
      <w:r w:rsidR="00AD5A21">
        <w:rPr>
          <w:rFonts w:eastAsia="Calibri"/>
          <w:b/>
          <w:bCs/>
        </w:rPr>
        <w:t>17</w:t>
      </w:r>
      <w:r>
        <w:rPr>
          <w:rFonts w:eastAsia="Calibri"/>
          <w:b/>
          <w:bCs/>
        </w:rPr>
        <w:t xml:space="preserve"> </w:t>
      </w:r>
      <w:r w:rsidR="000B31D0">
        <w:rPr>
          <w:rFonts w:eastAsia="Calibri"/>
          <w:b/>
          <w:bCs/>
        </w:rPr>
        <w:t>декабря</w:t>
      </w:r>
      <w:r>
        <w:rPr>
          <w:rFonts w:eastAsia="Calibri"/>
          <w:b/>
          <w:bCs/>
        </w:rPr>
        <w:t xml:space="preserve"> 2025 г.</w:t>
      </w:r>
      <w:r w:rsidR="00E62F44">
        <w:rPr>
          <w:rFonts w:eastAsia="Calibri"/>
          <w:b/>
          <w:bCs/>
        </w:rPr>
        <w:t xml:space="preserve"> </w:t>
      </w:r>
    </w:p>
    <w:p w:rsidR="00E30A6F" w:rsidRDefault="00AD5A21" w:rsidP="00E30A6F">
      <w:pPr>
        <w:ind w:firstLine="709"/>
        <w:jc w:val="right"/>
        <w:rPr>
          <w:rFonts w:eastAsia="Calibri"/>
          <w:b/>
          <w:bCs/>
        </w:rPr>
      </w:pPr>
      <w:r>
        <w:rPr>
          <w:rFonts w:eastAsia="Calibri"/>
          <w:b/>
          <w:bCs/>
        </w:rPr>
        <w:t>17</w:t>
      </w:r>
      <w:r w:rsidR="000B31D0">
        <w:rPr>
          <w:rFonts w:eastAsia="Calibri"/>
          <w:b/>
          <w:bCs/>
        </w:rPr>
        <w:t>.11</w:t>
      </w:r>
      <w:r w:rsidR="00E30A6F">
        <w:rPr>
          <w:rFonts w:eastAsia="Calibri"/>
          <w:b/>
          <w:bCs/>
        </w:rPr>
        <w:t>.2025 г. 14.00</w:t>
      </w:r>
    </w:p>
    <w:p w:rsidR="00E30A6F" w:rsidRDefault="00E30A6F" w:rsidP="00E30A6F">
      <w:pPr>
        <w:jc w:val="center"/>
        <w:rPr>
          <w:i/>
        </w:rPr>
      </w:pPr>
    </w:p>
    <w:p w:rsidR="00E30A6F" w:rsidRDefault="00E30A6F" w:rsidP="00E30A6F">
      <w:pPr>
        <w:jc w:val="center"/>
        <w:rPr>
          <w:i/>
        </w:rPr>
      </w:pPr>
      <w:r>
        <w:rPr>
          <w:i/>
        </w:rPr>
        <w:t>ПОВЕСТКА ДНЯ</w:t>
      </w:r>
    </w:p>
    <w:p w:rsidR="00E30A6F" w:rsidRDefault="00E30A6F" w:rsidP="00E30A6F">
      <w:pPr>
        <w:jc w:val="both"/>
        <w:rPr>
          <w:szCs w:val="24"/>
        </w:rPr>
      </w:pPr>
    </w:p>
    <w:p w:rsidR="00E62F44" w:rsidRPr="009A60D3" w:rsidRDefault="00E62F44" w:rsidP="00E62F44">
      <w:pPr>
        <w:pStyle w:val="a5"/>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Обсуждение диссертации И.И. Лейман «Купечество Европейского С</w:t>
      </w:r>
      <w:r w:rsidRPr="00F430E3">
        <w:rPr>
          <w:rFonts w:ascii="Times New Roman" w:hAnsi="Times New Roman"/>
          <w:sz w:val="24"/>
          <w:szCs w:val="24"/>
        </w:rPr>
        <w:t>евера России как фактор социально-экономического развития региона в конце XVIII–начале XX века</w:t>
      </w:r>
      <w:r>
        <w:rPr>
          <w:rFonts w:ascii="Times New Roman" w:hAnsi="Times New Roman"/>
          <w:sz w:val="24"/>
          <w:szCs w:val="24"/>
        </w:rPr>
        <w:t>». Докладчик ‒ к.и.н. И.И. Лейман.</w:t>
      </w:r>
      <w:r w:rsidRPr="00C93617">
        <w:rPr>
          <w:rFonts w:ascii="Times New Roman" w:hAnsi="Times New Roman"/>
          <w:sz w:val="24"/>
          <w:szCs w:val="24"/>
        </w:rPr>
        <w:t xml:space="preserve"> </w:t>
      </w:r>
    </w:p>
    <w:p w:rsidR="00E62F44" w:rsidRDefault="00E62F44" w:rsidP="00E62F44">
      <w:pPr>
        <w:pStyle w:val="a5"/>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Итоговый отчет по плановой теме НИР сектора изучения культурной адаптации населения циркумполярной зоны Европейского Северо-Востока по данным археологии «Особенности формирования населения севера Европейской части России в эпоху камня, раннего метала и средневековья по данным археологии». Докладчик ‒ д.и.н. П.Ю. Павлов. </w:t>
      </w:r>
    </w:p>
    <w:p w:rsidR="00EB198C" w:rsidRDefault="00EB198C" w:rsidP="00E62F44">
      <w:pPr>
        <w:pStyle w:val="a5"/>
        <w:numPr>
          <w:ilvl w:val="0"/>
          <w:numId w:val="2"/>
        </w:numPr>
        <w:spacing w:after="0" w:line="240" w:lineRule="auto"/>
        <w:contextualSpacing/>
        <w:jc w:val="both"/>
        <w:rPr>
          <w:rFonts w:ascii="Times New Roman" w:hAnsi="Times New Roman"/>
          <w:sz w:val="24"/>
          <w:szCs w:val="24"/>
        </w:rPr>
      </w:pPr>
      <w:r w:rsidRPr="00EB198C">
        <w:rPr>
          <w:rFonts w:ascii="Times New Roman" w:hAnsi="Times New Roman"/>
          <w:sz w:val="24"/>
          <w:szCs w:val="24"/>
        </w:rPr>
        <w:t>Итоговый отчет по плановой теме НИР сектора этнографии «Этнокультурные процессы и этнокультурные традиции на европейском севере России: динамика социальных и культурных изменений».</w:t>
      </w:r>
      <w:r>
        <w:rPr>
          <w:rFonts w:ascii="Times New Roman" w:hAnsi="Times New Roman"/>
          <w:sz w:val="24"/>
          <w:szCs w:val="24"/>
        </w:rPr>
        <w:t xml:space="preserve"> Докладчик – д.и.н. Ю.П. Шабаев.</w:t>
      </w:r>
    </w:p>
    <w:p w:rsidR="00E62F44" w:rsidRPr="00610EC1" w:rsidRDefault="00E62F44" w:rsidP="00E62F44">
      <w:pPr>
        <w:pStyle w:val="a5"/>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Итоговый отчет по плановой теме НИР сектора языка «Пермские языки в лингвокультурном пространстве Европейского Севера и Приуралья». Докладчик ‒ к.филол.н. С.А. Сажина.</w:t>
      </w:r>
    </w:p>
    <w:p w:rsidR="00F43112" w:rsidRDefault="00E62F44" w:rsidP="00E62F44">
      <w:pPr>
        <w:pStyle w:val="a5"/>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Выборы </w:t>
      </w:r>
      <w:r w:rsidR="00D343E3">
        <w:rPr>
          <w:rFonts w:ascii="Times New Roman" w:hAnsi="Times New Roman"/>
          <w:sz w:val="24"/>
          <w:szCs w:val="24"/>
        </w:rPr>
        <w:t xml:space="preserve">представителей ИЯЛИ ФИЦ Коми НЦ УрО РАН </w:t>
      </w:r>
      <w:r w:rsidR="008C414A">
        <w:rPr>
          <w:rFonts w:ascii="Times New Roman" w:hAnsi="Times New Roman"/>
          <w:sz w:val="24"/>
          <w:szCs w:val="24"/>
        </w:rPr>
        <w:t xml:space="preserve">в состав </w:t>
      </w:r>
      <w:r>
        <w:rPr>
          <w:rFonts w:ascii="Times New Roman" w:hAnsi="Times New Roman"/>
          <w:sz w:val="24"/>
          <w:szCs w:val="24"/>
        </w:rPr>
        <w:t>Объединенного ученого совета ФИЦ Коми НЦ УрО РАН</w:t>
      </w:r>
      <w:r w:rsidR="00D343E3">
        <w:rPr>
          <w:rFonts w:ascii="Times New Roman" w:hAnsi="Times New Roman"/>
          <w:sz w:val="24"/>
          <w:szCs w:val="24"/>
        </w:rPr>
        <w:t xml:space="preserve"> в рамках квоты ИЯЛИ ФИЦ Коми НЦ УрО РАН</w:t>
      </w:r>
      <w:r>
        <w:rPr>
          <w:rFonts w:ascii="Times New Roman" w:hAnsi="Times New Roman"/>
          <w:sz w:val="24"/>
          <w:szCs w:val="24"/>
        </w:rPr>
        <w:t>, ученого секретаря Ученого совета ИЯЛИ. Докладчик ‒ д.и.н. И.Л. Жеребцов.</w:t>
      </w:r>
    </w:p>
    <w:p w:rsidR="00E62F44" w:rsidRDefault="00F43112" w:rsidP="00E62F44">
      <w:pPr>
        <w:pStyle w:val="a5"/>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О тематическом плане</w:t>
      </w:r>
      <w:r w:rsidRPr="00F43112">
        <w:rPr>
          <w:rFonts w:ascii="Times New Roman" w:hAnsi="Times New Roman"/>
          <w:sz w:val="24"/>
          <w:szCs w:val="24"/>
        </w:rPr>
        <w:t xml:space="preserve"> редакционной подготовки ИЯЛИ на 202</w:t>
      </w:r>
      <w:r>
        <w:rPr>
          <w:rFonts w:ascii="Times New Roman" w:hAnsi="Times New Roman"/>
          <w:sz w:val="24"/>
          <w:szCs w:val="24"/>
        </w:rPr>
        <w:t>6</w:t>
      </w:r>
      <w:r w:rsidRPr="00F43112">
        <w:rPr>
          <w:rFonts w:ascii="Times New Roman" w:hAnsi="Times New Roman"/>
          <w:sz w:val="24"/>
          <w:szCs w:val="24"/>
        </w:rPr>
        <w:t xml:space="preserve"> г.</w:t>
      </w:r>
      <w:r>
        <w:rPr>
          <w:rFonts w:ascii="Times New Roman" w:hAnsi="Times New Roman"/>
          <w:sz w:val="24"/>
          <w:szCs w:val="24"/>
        </w:rPr>
        <w:t xml:space="preserve"> Докладчик – </w:t>
      </w:r>
      <w:proofErr w:type="gramStart"/>
      <w:r w:rsidR="00EB198C">
        <w:rPr>
          <w:rFonts w:ascii="Times New Roman" w:hAnsi="Times New Roman"/>
          <w:sz w:val="24"/>
          <w:szCs w:val="24"/>
        </w:rPr>
        <w:t>к</w:t>
      </w:r>
      <w:proofErr w:type="gramEnd"/>
      <w:r>
        <w:rPr>
          <w:rFonts w:ascii="Times New Roman" w:hAnsi="Times New Roman"/>
          <w:sz w:val="24"/>
          <w:szCs w:val="24"/>
        </w:rPr>
        <w:t xml:space="preserve">.и.н. </w:t>
      </w:r>
      <w:r w:rsidR="00EB198C">
        <w:rPr>
          <w:rFonts w:ascii="Times New Roman" w:hAnsi="Times New Roman"/>
          <w:sz w:val="24"/>
          <w:szCs w:val="24"/>
        </w:rPr>
        <w:t>И.О. Васкул</w:t>
      </w:r>
      <w:r w:rsidRPr="00F43112">
        <w:rPr>
          <w:rFonts w:ascii="Times New Roman" w:hAnsi="Times New Roman"/>
          <w:sz w:val="24"/>
          <w:szCs w:val="24"/>
        </w:rPr>
        <w:t xml:space="preserve">. </w:t>
      </w:r>
      <w:r w:rsidR="00E62F44" w:rsidRPr="00F43112">
        <w:rPr>
          <w:rFonts w:ascii="Times New Roman" w:hAnsi="Times New Roman"/>
          <w:sz w:val="24"/>
          <w:szCs w:val="24"/>
        </w:rPr>
        <w:t xml:space="preserve"> </w:t>
      </w:r>
    </w:p>
    <w:p w:rsidR="0001182F" w:rsidRPr="0001182F" w:rsidRDefault="0001182F" w:rsidP="0001182F">
      <w:pPr>
        <w:ind w:left="360"/>
        <w:contextualSpacing/>
        <w:jc w:val="both"/>
        <w:rPr>
          <w:szCs w:val="24"/>
        </w:rPr>
      </w:pPr>
    </w:p>
    <w:p w:rsidR="00E30A6F" w:rsidRDefault="00E30A6F" w:rsidP="00E30A6F">
      <w:pPr>
        <w:ind w:left="360"/>
        <w:jc w:val="both"/>
        <w:rPr>
          <w:szCs w:val="24"/>
        </w:rPr>
      </w:pPr>
    </w:p>
    <w:p w:rsidR="008D628C" w:rsidRDefault="00E30A6F" w:rsidP="008D628C">
      <w:pPr>
        <w:ind w:firstLine="709"/>
        <w:jc w:val="both"/>
        <w:rPr>
          <w:rFonts w:eastAsia="Calibri"/>
        </w:rPr>
      </w:pPr>
      <w:r>
        <w:rPr>
          <w:rFonts w:eastAsia="Calibri"/>
          <w:b/>
          <w:u w:val="single"/>
        </w:rPr>
        <w:t>Присутствовали</w:t>
      </w:r>
      <w:r>
        <w:rPr>
          <w:rFonts w:eastAsia="Calibri"/>
          <w:u w:val="single"/>
        </w:rPr>
        <w:t>:</w:t>
      </w:r>
      <w:r>
        <w:rPr>
          <w:rFonts w:eastAsia="Calibri"/>
        </w:rPr>
        <w:t xml:space="preserve"> </w:t>
      </w:r>
      <w:r w:rsidR="008D628C">
        <w:rPr>
          <w:rFonts w:eastAsia="Calibri"/>
        </w:rPr>
        <w:t>д.и.н. И.Л. Жеребцов, к.и.н. И.О. Васкул (председатель), к.филол.н. А.Г. Мусанов, к.филол.н. Л.Е. Сурнина (секретарь), к.и.н. В.В. Власова, к.культ. Н.А. Волокитина, к.филол.н. Н.В. Горинова, д.и.н О.В. Золотарев, к.и.н. Н.М. Игнатова, к.и.н. В.Н. Карманов, к.и.н. П.П. Котов, к.филол.н. Ю.А. Крашенинникова, О.А. Куратов, И.Н. Макарова, к.и.н. А.М. Мацук, к.филол.н. Г.В. Пунегова, к.филол.н. С.А. Сажина, к.и.н. М.В. Таскаев, д.филол.н. Е.А. Цыпанов, д.и.н. Ю.П. Шабаев, д.и.н. А.А. Попов.</w:t>
      </w:r>
    </w:p>
    <w:p w:rsidR="00E30A6F" w:rsidRDefault="00730DDF" w:rsidP="00E30A6F">
      <w:pPr>
        <w:ind w:firstLine="709"/>
        <w:jc w:val="both"/>
        <w:rPr>
          <w:rFonts w:eastAsia="Calibri"/>
        </w:rPr>
      </w:pPr>
      <w:r>
        <w:rPr>
          <w:rFonts w:eastAsia="Calibri"/>
        </w:rPr>
        <w:t xml:space="preserve"> </w:t>
      </w:r>
    </w:p>
    <w:p w:rsidR="00E30A6F" w:rsidRDefault="00E30A6F" w:rsidP="00E30A6F">
      <w:pPr>
        <w:ind w:firstLine="709"/>
        <w:jc w:val="both"/>
        <w:rPr>
          <w:rFonts w:eastAsia="Calibri"/>
        </w:rPr>
      </w:pPr>
    </w:p>
    <w:p w:rsidR="00E30A6F" w:rsidRDefault="00E30A6F" w:rsidP="00E30A6F">
      <w:pPr>
        <w:pStyle w:val="a5"/>
        <w:jc w:val="both"/>
        <w:rPr>
          <w:rFonts w:ascii="Times New Roman" w:hAnsi="Times New Roman"/>
          <w:b/>
          <w:sz w:val="24"/>
          <w:szCs w:val="24"/>
        </w:rPr>
      </w:pPr>
      <w:r>
        <w:rPr>
          <w:rFonts w:ascii="Times New Roman" w:hAnsi="Times New Roman"/>
          <w:b/>
          <w:sz w:val="24"/>
          <w:szCs w:val="24"/>
        </w:rPr>
        <w:t>Обсуждение повестки дня</w:t>
      </w:r>
    </w:p>
    <w:p w:rsidR="00E30A6F" w:rsidRDefault="008D628C" w:rsidP="00E30A6F">
      <w:pPr>
        <w:pStyle w:val="a5"/>
        <w:spacing w:after="0" w:line="240" w:lineRule="auto"/>
        <w:ind w:left="0" w:firstLine="709"/>
        <w:jc w:val="both"/>
        <w:rPr>
          <w:rFonts w:ascii="Times New Roman" w:hAnsi="Times New Roman"/>
          <w:sz w:val="24"/>
          <w:szCs w:val="24"/>
        </w:rPr>
      </w:pPr>
      <w:r>
        <w:rPr>
          <w:rFonts w:ascii="Times New Roman" w:hAnsi="Times New Roman"/>
          <w:i/>
          <w:sz w:val="24"/>
          <w:szCs w:val="24"/>
        </w:rPr>
        <w:t>Васкул И.О.</w:t>
      </w:r>
      <w:r w:rsidR="002A6CED">
        <w:rPr>
          <w:rFonts w:ascii="Times New Roman" w:hAnsi="Times New Roman"/>
          <w:sz w:val="24"/>
          <w:szCs w:val="24"/>
        </w:rPr>
        <w:t xml:space="preserve"> </w:t>
      </w:r>
      <w:r w:rsidR="00E30A6F">
        <w:rPr>
          <w:rFonts w:ascii="Times New Roman" w:hAnsi="Times New Roman"/>
          <w:sz w:val="24"/>
          <w:szCs w:val="24"/>
        </w:rPr>
        <w:t xml:space="preserve">– Уважаемые коллеги! Будут ли предложения по внесению изменений в повестку дня? Предложений нет. Ставлю вопрос на голосование – кто за то, чтобы утвердить повестку дня заседания Ученого совета? </w:t>
      </w:r>
    </w:p>
    <w:p w:rsidR="00E30A6F" w:rsidRDefault="00E30A6F" w:rsidP="00E30A6F">
      <w:pPr>
        <w:pStyle w:val="a5"/>
        <w:spacing w:after="0" w:line="240" w:lineRule="auto"/>
        <w:ind w:left="0" w:firstLine="709"/>
        <w:jc w:val="both"/>
        <w:rPr>
          <w:rFonts w:ascii="Times New Roman" w:hAnsi="Times New Roman"/>
          <w:sz w:val="24"/>
          <w:szCs w:val="24"/>
        </w:rPr>
      </w:pPr>
    </w:p>
    <w:p w:rsidR="00E30A6F" w:rsidRDefault="00E30A6F" w:rsidP="00E30A6F">
      <w:pPr>
        <w:pStyle w:val="a5"/>
        <w:ind w:left="0" w:firstLine="709"/>
        <w:jc w:val="both"/>
        <w:rPr>
          <w:rFonts w:ascii="Times New Roman" w:hAnsi="Times New Roman"/>
          <w:sz w:val="24"/>
          <w:szCs w:val="24"/>
        </w:rPr>
      </w:pPr>
      <w:r>
        <w:rPr>
          <w:rFonts w:ascii="Times New Roman" w:hAnsi="Times New Roman"/>
          <w:b/>
          <w:sz w:val="24"/>
          <w:szCs w:val="24"/>
          <w:u w:val="single"/>
        </w:rPr>
        <w:t>Голосовали:</w:t>
      </w:r>
      <w:r w:rsidR="00135964">
        <w:rPr>
          <w:rFonts w:ascii="Times New Roman" w:hAnsi="Times New Roman"/>
          <w:sz w:val="24"/>
          <w:szCs w:val="24"/>
        </w:rPr>
        <w:t xml:space="preserve"> «</w:t>
      </w:r>
      <w:r>
        <w:rPr>
          <w:rFonts w:ascii="Times New Roman" w:hAnsi="Times New Roman"/>
          <w:sz w:val="24"/>
          <w:szCs w:val="24"/>
        </w:rPr>
        <w:t>ЗА</w:t>
      </w:r>
      <w:r w:rsidR="00135964">
        <w:rPr>
          <w:rFonts w:ascii="Times New Roman" w:hAnsi="Times New Roman"/>
          <w:sz w:val="24"/>
          <w:szCs w:val="24"/>
        </w:rPr>
        <w:t>»</w:t>
      </w:r>
      <w:r>
        <w:rPr>
          <w:rFonts w:ascii="Times New Roman" w:hAnsi="Times New Roman"/>
          <w:sz w:val="24"/>
          <w:szCs w:val="24"/>
        </w:rPr>
        <w:t xml:space="preserve"> – единогласно.</w:t>
      </w:r>
    </w:p>
    <w:p w:rsidR="00E30A6F" w:rsidRDefault="00E30A6F" w:rsidP="00E30A6F">
      <w:pPr>
        <w:pStyle w:val="a5"/>
        <w:ind w:left="0" w:firstLine="709"/>
        <w:jc w:val="both"/>
        <w:rPr>
          <w:rFonts w:ascii="Times New Roman" w:hAnsi="Times New Roman"/>
          <w:sz w:val="24"/>
          <w:szCs w:val="24"/>
        </w:rPr>
      </w:pPr>
      <w:r>
        <w:rPr>
          <w:rFonts w:ascii="Times New Roman" w:hAnsi="Times New Roman"/>
          <w:b/>
          <w:sz w:val="24"/>
          <w:szCs w:val="24"/>
          <w:u w:val="single"/>
        </w:rPr>
        <w:t>Постановили</w:t>
      </w:r>
      <w:r>
        <w:rPr>
          <w:rFonts w:ascii="Times New Roman" w:hAnsi="Times New Roman"/>
          <w:sz w:val="24"/>
          <w:szCs w:val="24"/>
        </w:rPr>
        <w:t>: Утвердить повестку дня заседания Ученого совета.</w:t>
      </w:r>
    </w:p>
    <w:p w:rsidR="002A6CED" w:rsidRDefault="002A6CED" w:rsidP="00E30A6F">
      <w:pPr>
        <w:pStyle w:val="a5"/>
        <w:ind w:left="0" w:firstLine="709"/>
        <w:jc w:val="both"/>
        <w:rPr>
          <w:rFonts w:ascii="Times New Roman" w:hAnsi="Times New Roman"/>
          <w:sz w:val="24"/>
          <w:szCs w:val="24"/>
        </w:rPr>
      </w:pPr>
      <w:r w:rsidRPr="002A6CED">
        <w:rPr>
          <w:rFonts w:ascii="Times New Roman" w:hAnsi="Times New Roman"/>
          <w:i/>
          <w:sz w:val="24"/>
          <w:szCs w:val="24"/>
        </w:rPr>
        <w:t>Жеребцов И.Л.</w:t>
      </w:r>
      <w:r>
        <w:rPr>
          <w:rFonts w:ascii="Times New Roman" w:hAnsi="Times New Roman"/>
          <w:sz w:val="24"/>
          <w:szCs w:val="24"/>
        </w:rPr>
        <w:t xml:space="preserve"> – Уважаемые коллеги! Начнем с награждений.</w:t>
      </w:r>
    </w:p>
    <w:p w:rsidR="002A6CED" w:rsidRDefault="00F43112"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Почетной грамотой Министерства культуры и архивного дела Республики Коми</w:t>
      </w:r>
      <w:r w:rsidR="002A6CED">
        <w:rPr>
          <w:rFonts w:ascii="Times New Roman" w:hAnsi="Times New Roman"/>
          <w:sz w:val="24"/>
          <w:szCs w:val="24"/>
        </w:rPr>
        <w:t xml:space="preserve"> поощряется </w:t>
      </w:r>
      <w:r>
        <w:rPr>
          <w:rFonts w:ascii="Times New Roman" w:hAnsi="Times New Roman"/>
          <w:sz w:val="24"/>
          <w:szCs w:val="24"/>
        </w:rPr>
        <w:t>П.А. Истомина.</w:t>
      </w:r>
    </w:p>
    <w:p w:rsidR="00F43112" w:rsidRDefault="00F43112"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Почетной грамотой Министерства культуры и архивного дела Республики Коми поощряется А.Л. Белицкая.</w:t>
      </w:r>
    </w:p>
    <w:p w:rsidR="00F43112" w:rsidRDefault="00F43112"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Почетной грамотой ФИЦ Коми НЦ УрО РАН поощряется Л.Р. Карманова.</w:t>
      </w:r>
    </w:p>
    <w:p w:rsidR="00F43112" w:rsidRPr="00F43112" w:rsidRDefault="00F43112"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Дипломом </w:t>
      </w:r>
      <w:r>
        <w:rPr>
          <w:rFonts w:ascii="Times New Roman" w:hAnsi="Times New Roman"/>
          <w:sz w:val="24"/>
          <w:szCs w:val="24"/>
          <w:lang w:val="en-US"/>
        </w:rPr>
        <w:t>III</w:t>
      </w:r>
      <w:r>
        <w:rPr>
          <w:rFonts w:ascii="Times New Roman" w:hAnsi="Times New Roman"/>
          <w:sz w:val="24"/>
          <w:szCs w:val="24"/>
        </w:rPr>
        <w:t xml:space="preserve"> степени в Академическом заплыве – </w:t>
      </w:r>
      <w:r w:rsidR="008D628C">
        <w:rPr>
          <w:rFonts w:ascii="Times New Roman" w:hAnsi="Times New Roman"/>
          <w:sz w:val="24"/>
          <w:szCs w:val="24"/>
        </w:rPr>
        <w:t>2025 среди мужчин в возрастной категории 40–44 года на 50 м вольным стилем</w:t>
      </w:r>
      <w:r>
        <w:rPr>
          <w:rFonts w:ascii="Times New Roman" w:hAnsi="Times New Roman"/>
          <w:sz w:val="24"/>
          <w:szCs w:val="24"/>
        </w:rPr>
        <w:t xml:space="preserve"> награждается С.А. Попов </w:t>
      </w:r>
    </w:p>
    <w:p w:rsidR="00E30A6F" w:rsidRDefault="00E30A6F" w:rsidP="00E30A6F">
      <w:pPr>
        <w:jc w:val="both"/>
        <w:rPr>
          <w:szCs w:val="24"/>
        </w:rPr>
      </w:pPr>
    </w:p>
    <w:p w:rsidR="00E30A6F" w:rsidRDefault="00E30A6F" w:rsidP="00730DDF">
      <w:pPr>
        <w:ind w:firstLine="709"/>
        <w:jc w:val="both"/>
        <w:rPr>
          <w:color w:val="000000"/>
          <w:szCs w:val="24"/>
        </w:rPr>
      </w:pPr>
      <w:r>
        <w:rPr>
          <w:rFonts w:eastAsia="Calibri"/>
          <w:b/>
          <w:u w:val="single"/>
        </w:rPr>
        <w:t>Слушали: 1.</w:t>
      </w:r>
      <w:r w:rsidRPr="00F36C72">
        <w:rPr>
          <w:color w:val="000000"/>
          <w:szCs w:val="24"/>
        </w:rPr>
        <w:t xml:space="preserve"> </w:t>
      </w:r>
      <w:r w:rsidR="00AD5A21">
        <w:rPr>
          <w:szCs w:val="24"/>
        </w:rPr>
        <w:t>Обсуждение диссертации И.И. Лейман «</w:t>
      </w:r>
      <w:r w:rsidR="00AD5A21" w:rsidRPr="00F430E3">
        <w:rPr>
          <w:szCs w:val="24"/>
        </w:rPr>
        <w:t>Купечество европейского севера России как фактор социально-экономического развития региона в конце XVIII–начале XX века</w:t>
      </w:r>
      <w:r w:rsidR="00AD5A21">
        <w:rPr>
          <w:szCs w:val="24"/>
        </w:rPr>
        <w:t>»</w:t>
      </w:r>
      <w:r w:rsidR="009C5506" w:rsidRPr="002429E5">
        <w:rPr>
          <w:color w:val="000000"/>
        </w:rPr>
        <w:t xml:space="preserve">. </w:t>
      </w:r>
      <w:r w:rsidR="00730DDF">
        <w:rPr>
          <w:color w:val="000000"/>
        </w:rPr>
        <w:t xml:space="preserve"> </w:t>
      </w:r>
    </w:p>
    <w:p w:rsidR="009C5506" w:rsidRDefault="009C5506" w:rsidP="00E30A6F">
      <w:pPr>
        <w:rPr>
          <w:color w:val="000000"/>
          <w:szCs w:val="24"/>
        </w:rPr>
      </w:pPr>
    </w:p>
    <w:p w:rsidR="009C5506" w:rsidRDefault="008D628C" w:rsidP="008D628C">
      <w:pPr>
        <w:ind w:firstLine="709"/>
        <w:jc w:val="both"/>
        <w:rPr>
          <w:szCs w:val="24"/>
        </w:rPr>
      </w:pPr>
      <w:r>
        <w:rPr>
          <w:i/>
          <w:szCs w:val="24"/>
        </w:rPr>
        <w:t>Васкул И.О.</w:t>
      </w:r>
      <w:r w:rsidR="009C5506">
        <w:rPr>
          <w:szCs w:val="24"/>
        </w:rPr>
        <w:t xml:space="preserve"> – Уважаемые коллеги! Переходим к первому вопросу повестки дня. Слово предоставляется</w:t>
      </w:r>
      <w:r w:rsidR="00730DDF">
        <w:rPr>
          <w:szCs w:val="24"/>
        </w:rPr>
        <w:t xml:space="preserve"> </w:t>
      </w:r>
      <w:r w:rsidR="00AD5A21">
        <w:rPr>
          <w:szCs w:val="24"/>
        </w:rPr>
        <w:t>И.И. Лейман</w:t>
      </w:r>
      <w:r w:rsidR="009C5506">
        <w:rPr>
          <w:szCs w:val="24"/>
        </w:rPr>
        <w:t xml:space="preserve">. </w:t>
      </w:r>
    </w:p>
    <w:p w:rsidR="009C5506" w:rsidRDefault="009C5506" w:rsidP="009C5506">
      <w:pPr>
        <w:ind w:firstLine="709"/>
        <w:rPr>
          <w:szCs w:val="24"/>
        </w:rPr>
      </w:pPr>
    </w:p>
    <w:p w:rsidR="002D0406" w:rsidRDefault="00AD5A21" w:rsidP="002D0406">
      <w:pPr>
        <w:pStyle w:val="Default"/>
        <w:ind w:firstLine="709"/>
        <w:jc w:val="both"/>
      </w:pPr>
      <w:r w:rsidRPr="002D0406">
        <w:rPr>
          <w:i/>
        </w:rPr>
        <w:t>Лейман И.И.</w:t>
      </w:r>
      <w:r w:rsidR="009C5506" w:rsidRPr="002D0406">
        <w:t xml:space="preserve"> – </w:t>
      </w:r>
      <w:r w:rsidR="00B519E4" w:rsidRPr="002D0406">
        <w:t xml:space="preserve">История купечества стала актуальной темой научных исследований с середины 1990-х гг., когда вследствие смены модели экономического развития в российском обществе сформировалась новая, но достаточно влиятельная группа – предприниматели. История отечественного предпринимательства, ранее в силу особенностей политической и социально-экономической конъюнктуры не входившая в число востребованных направлений научной мысли, с этого времени вызывает большой интерес не только в исследовательской, но и в общественно-политической среде как один из существенных факторов развития общества в целом. В различных регионах Российской империи купеческое сословие имело свою специфику, которая определялась природно-климатическими условиями местности, демографическими характеристиками, транспортной доступностью. Европейский север России представлял собой территорию с суровым климатом, в основном, неплодородными почвами, на востоке ограниченную грядой Уральских гор, на севере – морями Северного ледовитого океана. Немалая часть региона была покрыта лесом и заболочена; плотность населения была одной из самых низких в Российской империи. Тем не менее регион развивался экономически, население городов постепенно росло, совершенствовалась транспортная инфраструктура. Во многом это стало возможным благодаря купеческому сословию, роль и влияние которого выходили далеко за рамки торговой деятельности и распространялись на промышленное предпринимательство, сферу местного самоуправления, транспортную систему и социокультурную среду. </w:t>
      </w:r>
      <w:r w:rsidR="00B519E4" w:rsidRPr="002D0406">
        <w:rPr>
          <w:bCs/>
        </w:rPr>
        <w:t xml:space="preserve">Объект исследования </w:t>
      </w:r>
      <w:r w:rsidR="00B519E4" w:rsidRPr="002D0406">
        <w:t xml:space="preserve">– купеческое сословие европейского севера России в конце XVIII – начале ХХ в. </w:t>
      </w:r>
      <w:r w:rsidR="00B519E4" w:rsidRPr="002D0406">
        <w:rPr>
          <w:bCs/>
        </w:rPr>
        <w:t xml:space="preserve">Предметом исследования </w:t>
      </w:r>
      <w:r w:rsidR="00B519E4" w:rsidRPr="002D0406">
        <w:t xml:space="preserve">является влияние купеческого сословия на социально-экономическое развитие европейского севера России посредством реализации торгово-предпринимательской деятельности, участия в системе местного самоуправления и общественной жизни региона. </w:t>
      </w:r>
      <w:r w:rsidR="00B519E4" w:rsidRPr="002D0406">
        <w:rPr>
          <w:bCs/>
        </w:rPr>
        <w:t xml:space="preserve">Хронологические рамки исследования </w:t>
      </w:r>
      <w:r w:rsidR="00B519E4" w:rsidRPr="002D0406">
        <w:t>охватывают период с 1785 по 1917 г. Нижняя хронологическая граница обусловлена изданием «Грамоты на права и выгоды городам Российской империи» («Жалованной грамоты городам»), в которой было дано наиболее пространное толкование привилегий и обязанностей купечества, определившее место торгового сословия в структуре российского общества на долгие десятилетия.</w:t>
      </w:r>
      <w:r w:rsidR="00C667C1" w:rsidRPr="002D0406">
        <w:t xml:space="preserve"> Верхняя граница исследования определена декретом «Об уничтожении сословий и гражданских чинов», согласно которому сословия и сословное деление граждан, сословные привилегии и ограничения, сословные организации и учреждения были ликвидированы. </w:t>
      </w:r>
      <w:r w:rsidR="00C667C1" w:rsidRPr="002D0406">
        <w:rPr>
          <w:bCs/>
        </w:rPr>
        <w:t xml:space="preserve">Территориальные рамки исследования </w:t>
      </w:r>
      <w:r w:rsidR="00C667C1" w:rsidRPr="002D0406">
        <w:t xml:space="preserve">включают Архангельскую и Вологодскую губернии и определены их административными границами в период с конца XVIII до начала XX в. Более подробное обоснование территориальных рамок исследования будет представлено во втором параграфе первой главы. </w:t>
      </w:r>
    </w:p>
    <w:p w:rsidR="005660B0" w:rsidRDefault="00C667C1" w:rsidP="005660B0">
      <w:pPr>
        <w:pStyle w:val="Default"/>
        <w:ind w:firstLine="709"/>
        <w:jc w:val="both"/>
      </w:pPr>
      <w:r w:rsidRPr="002D0406">
        <w:rPr>
          <w:bCs/>
        </w:rPr>
        <w:t>Цель диссертационного исследования</w:t>
      </w:r>
      <w:r w:rsidRPr="002D0406">
        <w:rPr>
          <w:b/>
          <w:bCs/>
        </w:rPr>
        <w:t xml:space="preserve"> </w:t>
      </w:r>
      <w:r w:rsidRPr="002D0406">
        <w:t>– комплексный анализ роли купеческого сословия в социально-экономическом развитии европейского севера России в конце XVIII – начале ХХ в.</w:t>
      </w:r>
      <w:r w:rsidR="002D0406">
        <w:t xml:space="preserve"> </w:t>
      </w:r>
    </w:p>
    <w:p w:rsidR="005660B0" w:rsidRPr="005660B0" w:rsidRDefault="005660B0" w:rsidP="005660B0">
      <w:pPr>
        <w:pStyle w:val="Default"/>
        <w:ind w:firstLine="709"/>
        <w:jc w:val="both"/>
      </w:pPr>
      <w:r w:rsidRPr="005660B0">
        <w:lastRenderedPageBreak/>
        <w:t xml:space="preserve">Достижение поставленной цели строится на решении следующих </w:t>
      </w:r>
      <w:r w:rsidRPr="005660B0">
        <w:rPr>
          <w:b/>
          <w:bCs/>
        </w:rPr>
        <w:t>задач</w:t>
      </w:r>
      <w:r w:rsidRPr="005660B0">
        <w:t xml:space="preserve">: </w:t>
      </w:r>
    </w:p>
    <w:p w:rsidR="005660B0" w:rsidRPr="005660B0" w:rsidRDefault="005660B0" w:rsidP="005660B0">
      <w:pPr>
        <w:pStyle w:val="Default"/>
        <w:jc w:val="both"/>
      </w:pPr>
      <w:r w:rsidRPr="005660B0">
        <w:t xml:space="preserve">1. Характеристика законодательной базы в отношении купечества в XVIII – начале ХХ в. как индикатора процесса генезиса сословия, динамики его дальнейшего развития и определения места в социальной структуре общества Российской империи. </w:t>
      </w:r>
    </w:p>
    <w:p w:rsidR="005660B0" w:rsidRPr="005660B0" w:rsidRDefault="005660B0" w:rsidP="005660B0">
      <w:pPr>
        <w:pStyle w:val="Default"/>
        <w:jc w:val="both"/>
      </w:pPr>
      <w:r w:rsidRPr="005660B0">
        <w:t xml:space="preserve">2. Изучение особенностей географии (физической и социально-экономической) и административно-территориального деления европейского севера России как среды формирования купеческого сословия. </w:t>
      </w:r>
    </w:p>
    <w:p w:rsidR="005660B0" w:rsidRPr="005660B0" w:rsidRDefault="005660B0" w:rsidP="005660B0">
      <w:pPr>
        <w:pStyle w:val="Default"/>
        <w:jc w:val="both"/>
      </w:pPr>
      <w:r w:rsidRPr="005660B0">
        <w:t xml:space="preserve">3. Осуществление экономического районирования европейского севера России как единого организма со взаимообусловленными хозяйственной и транспортной системами, потребности и особенности которых предопределили специфику регионального купечества. </w:t>
      </w:r>
    </w:p>
    <w:p w:rsidR="005660B0" w:rsidRPr="005660B0" w:rsidRDefault="005660B0" w:rsidP="005660B0">
      <w:pPr>
        <w:pStyle w:val="Default"/>
        <w:jc w:val="both"/>
      </w:pPr>
      <w:r w:rsidRPr="005660B0">
        <w:t xml:space="preserve">4. Анализ торговой деятельности купечества европейского севера России с учетом специфики экономического районирования и выявление роли данного рода занятий в сфере жизнеобеспечения населения региона. </w:t>
      </w:r>
    </w:p>
    <w:p w:rsidR="005660B0" w:rsidRPr="005660B0" w:rsidRDefault="005660B0" w:rsidP="005660B0">
      <w:pPr>
        <w:pStyle w:val="Default"/>
        <w:jc w:val="both"/>
      </w:pPr>
      <w:r w:rsidRPr="005660B0">
        <w:t xml:space="preserve">5. Анализ направлений предпринимательской деятельности купечества европейского севера России с учетом специфики экономического районирования </w:t>
      </w:r>
    </w:p>
    <w:p w:rsidR="005660B0" w:rsidRPr="005660B0" w:rsidRDefault="005660B0" w:rsidP="005660B0">
      <w:pPr>
        <w:pStyle w:val="Default"/>
        <w:jc w:val="both"/>
      </w:pPr>
      <w:r w:rsidRPr="005660B0">
        <w:t xml:space="preserve">и выявление роли данного рода занятий в сфере жизнеобеспечения населения региона. </w:t>
      </w:r>
    </w:p>
    <w:p w:rsidR="005660B0" w:rsidRPr="005660B0" w:rsidRDefault="005660B0" w:rsidP="005660B0">
      <w:pPr>
        <w:pStyle w:val="Default"/>
        <w:jc w:val="both"/>
      </w:pPr>
      <w:r w:rsidRPr="005660B0">
        <w:t xml:space="preserve">6. Характеристика роли купечества в развитии путей сообщения и транспортной инфраструктуры европейского севера России. </w:t>
      </w:r>
    </w:p>
    <w:p w:rsidR="005660B0" w:rsidRPr="005660B0" w:rsidRDefault="005660B0" w:rsidP="005660B0">
      <w:pPr>
        <w:pStyle w:val="Default"/>
        <w:jc w:val="both"/>
      </w:pPr>
      <w:r w:rsidRPr="005660B0">
        <w:t xml:space="preserve">7. Определение форм участия купечества в общественной жизни европейского севера России и значения этой активности для развития социокультурной среды региона. </w:t>
      </w:r>
    </w:p>
    <w:p w:rsidR="005660B0" w:rsidRPr="005660B0" w:rsidRDefault="005660B0" w:rsidP="005660B0">
      <w:pPr>
        <w:pStyle w:val="Default"/>
        <w:jc w:val="both"/>
      </w:pPr>
      <w:r w:rsidRPr="005660B0">
        <w:t xml:space="preserve">8. Выявление основных направлений благотворительной деятельности купечества европейского севера России, рассмотрение эволюции видов благотворительности и роли данных инициатив для населения региона. </w:t>
      </w:r>
    </w:p>
    <w:p w:rsidR="005660B0" w:rsidRDefault="005660B0" w:rsidP="005660B0">
      <w:pPr>
        <w:pStyle w:val="Default"/>
        <w:jc w:val="both"/>
      </w:pPr>
      <w:r w:rsidRPr="005660B0">
        <w:t xml:space="preserve">9. Воссоздание отдельных судеб купцов европейского севера России как примеров всестороннего участия в сфере жизнеобеспечения населения и в развитии социокультурной среды региона. </w:t>
      </w:r>
    </w:p>
    <w:p w:rsidR="005660B0" w:rsidRPr="005660B0" w:rsidRDefault="005660B0" w:rsidP="005660B0">
      <w:pPr>
        <w:pStyle w:val="Default"/>
        <w:ind w:firstLine="709"/>
        <w:jc w:val="both"/>
      </w:pPr>
      <w:r w:rsidRPr="005660B0">
        <w:rPr>
          <w:bCs/>
        </w:rPr>
        <w:t xml:space="preserve">Источниковая база </w:t>
      </w:r>
      <w:r w:rsidRPr="005660B0">
        <w:t xml:space="preserve">исследования представляет собой комплекс опубликованных и неопубликованных документов, которые можно разделить на следующие группы: законодательные акты; справочно-статистические материалы; периодическая печать; источники личного происхождения; делопроизводственная документация. </w:t>
      </w:r>
    </w:p>
    <w:p w:rsidR="005660B0" w:rsidRPr="005660B0" w:rsidRDefault="005660B0" w:rsidP="005660B0">
      <w:pPr>
        <w:pStyle w:val="Default"/>
        <w:jc w:val="both"/>
      </w:pPr>
      <w:r w:rsidRPr="005660B0">
        <w:t xml:space="preserve">Блок законодательных актов позволяет определить генезис и положение купеческого сословия в Российской империи в XVIII – начале ХХ в., уточнить географические границы европейского севера России, а также охарактеризовать социально-экономический контекст торгово-предпринимательской деятельности и социально ориентированных инициатив купцов. </w:t>
      </w:r>
    </w:p>
    <w:p w:rsidR="005660B0" w:rsidRDefault="005660B0" w:rsidP="005660B0">
      <w:pPr>
        <w:pStyle w:val="Default"/>
        <w:ind w:firstLine="709"/>
        <w:jc w:val="both"/>
      </w:pPr>
      <w:r w:rsidRPr="005660B0">
        <w:t>Дополнить обозначенные сферы материалами европейского севера России, выявить тенденции развития региона и конкретизировать роль купечества в этих процессах, позволяет группа источников справочно-статистического характера. Для изучения состояния промышленности европейского севера России и оценки участия в ее развитии купечества были привлечены ведомости и указатели о мануфактурах, фабриках и заводах XIX – начала ХХ в. В исследовании были использованы историко-статистические описания Российской империи в целом, а также отдельно Архангельской и Вологодской губерний; в них представлен широкий перечень разноплановой информации об административно-территориальном делении, о демографических характеристиках, природно-климатических условиях, состоянии промышленности, сельского хозяйства, промыслов и торговли изучаемого региона.</w:t>
      </w:r>
    </w:p>
    <w:p w:rsidR="005660B0" w:rsidRPr="005660B0" w:rsidRDefault="005660B0" w:rsidP="005660B0">
      <w:pPr>
        <w:pStyle w:val="Default"/>
        <w:ind w:firstLine="709"/>
        <w:jc w:val="both"/>
      </w:pPr>
      <w:r w:rsidRPr="005660B0">
        <w:t xml:space="preserve">Уникальные факты о купечестве европейского севера России содержатся в материалах периодической печати – губернских ведомостях, епархиальных известиях и епархиальных ведомостях. </w:t>
      </w:r>
    </w:p>
    <w:p w:rsidR="005660B0" w:rsidRPr="005660B0" w:rsidRDefault="005660B0" w:rsidP="005660B0">
      <w:pPr>
        <w:pStyle w:val="Default"/>
        <w:jc w:val="both"/>
      </w:pPr>
      <w:r w:rsidRPr="005660B0">
        <w:t xml:space="preserve">В числе источников личного происхождения следует выделить описания европейского севера России, сделанные путешественниками; в этих изданиях встречаются интересные </w:t>
      </w:r>
      <w:r w:rsidRPr="005660B0">
        <w:lastRenderedPageBreak/>
        <w:t xml:space="preserve">факты из повседневной жизни региона, не нашедшие отражение в иных документах. Редким для истории регионального северного купечества и поэтому весьма ценным источником личного происхождения являются воспоминания архангельского купца А. В. Булычева (сам он был родом из Вятской губернии). Они были записаны в начале ХХ в. в Соловецком монастыре на 104 листах самодельной бумаги им самим или под его диктовку; публикация чудом сохранившейся рукописи стала возможной только в начале ХХI в. </w:t>
      </w:r>
    </w:p>
    <w:p w:rsidR="005660B0" w:rsidRDefault="005660B0" w:rsidP="005660B0">
      <w:pPr>
        <w:pStyle w:val="Default"/>
        <w:ind w:firstLine="709"/>
        <w:jc w:val="both"/>
      </w:pPr>
      <w:r w:rsidRPr="005660B0">
        <w:t>Малоизвестные либо существенно уточняющие сложившееся представление о купечестве факты представлены в комплексе неопубликованных источников из фондов Российского государственного исторического архива (далее – РГИА), Государственного архива Архангельской области (далее – ГААО), Государственного архива Вологодской области (далее – ГАВО), Муниципального казенного архивного учреждения «Великоустюгский центральный архив» (далее – МКАУ «ВУЦА»), Национального архива Республики Коми (далее – НАРК). Ряд дел из фондов ГААО, ГАВО, МКАУ «ВУЦА» и НАРК был впервые введен в научный оборот.</w:t>
      </w:r>
    </w:p>
    <w:p w:rsidR="005660B0" w:rsidRPr="005660B0" w:rsidRDefault="005660B0" w:rsidP="005660B0">
      <w:pPr>
        <w:pStyle w:val="Default"/>
        <w:ind w:firstLine="709"/>
        <w:jc w:val="both"/>
      </w:pPr>
      <w:r w:rsidRPr="005660B0">
        <w:t xml:space="preserve">В совокупности неопубликованные источники и источники личного происхождения предоставляют целый комплекс отдельных уникальных фактов, характеризующих специфику личной жизни, профессиональной деятельности и общественных деяний купечества. В системе с массовыми историческими источниками, законодательными и статистическими материалами они позволяют дать всестороннюю характеристику положения представителей торгового сословия в основных сферах жизни населения европейского севера России и определить роль купцов в развитии региона. Указанные обстоятельства позволяют считать источниковую базу исследования полной и репрезентативной как с количественной, так и с качественной позиций. </w:t>
      </w:r>
    </w:p>
    <w:p w:rsidR="005660B0" w:rsidRPr="005660B0" w:rsidRDefault="005660B0" w:rsidP="005660B0">
      <w:pPr>
        <w:pStyle w:val="Default"/>
        <w:jc w:val="both"/>
      </w:pPr>
      <w:r w:rsidRPr="005660B0">
        <w:t xml:space="preserve">Исследование базируется на соблюдении принципов исторической географии, т.е. учитывает особенности взаимодействия объекта исследования с окружающей средой в определенный хронологический период, что позволяет определить конкретную пространственную локализацию исторического процесса, чем способствует углублению представлений об объекте и предмете исследования, а также объяснению их региональной специфики и динамики структурных трансформаций. </w:t>
      </w:r>
    </w:p>
    <w:p w:rsidR="005660B0" w:rsidRPr="005660B0" w:rsidRDefault="005660B0" w:rsidP="005660B0">
      <w:pPr>
        <w:pStyle w:val="Default"/>
        <w:ind w:firstLine="709"/>
        <w:jc w:val="both"/>
      </w:pPr>
      <w:r w:rsidRPr="005660B0">
        <w:t>Методологический инструментарий работы включает комплекс общенаучных и специальных исторических методов исследования. В числе общенаучных методов можно выделить сравнение, анализ и синтез, необходимые при работе с уникальными и массовыми историческими источниками. Метод дедукции позволяет воссоздать исторический контекст изучаемого явления и обозначить в нем место объекта исследования. При помощи метода индукции, в свою очередь, выявленные в источниках факты интерпретируются в общем ключе логики исторического развития изучаемой сферы. Методы группировки, обобщения и компьютерной систематизации (составление баз данных) были использованы в качестве инструментов преобразования первичной информации массовых исторических источников (памятных книжек, периодической печати) для последующего теоретического конструирования структурно-функциональных и динамических особенностей объекта и предмета исследования.</w:t>
      </w:r>
    </w:p>
    <w:p w:rsidR="005660B0" w:rsidRPr="005660B0" w:rsidRDefault="005660B0" w:rsidP="005660B0">
      <w:pPr>
        <w:pStyle w:val="Default"/>
        <w:ind w:firstLine="709"/>
        <w:jc w:val="both"/>
      </w:pPr>
      <w:r w:rsidRPr="005660B0">
        <w:t xml:space="preserve">Структурно-функциональный анализ относится к специальным историческим методам. Он позволил выявить состав компонентов системы, представляющей объект исследования (среди них основные направления профессиональной деятельности купеческого сословия европейского севера России, участие купцов в общественной жизни региона, роль в преобразовании окружающей среды – городов, путей сообщения и т. п.), а затем охарактеризовать их свойства и взаимоотношения. Итогом применения структурно-функционального анализа стало комплексное представление об организации изучаемой системы и ее взаимодействии с системами более высокого уровня (например, с местными губернскими властями, другими регионами и центральным управленческим аппаратом страны). Данный метод позволил оценить целостность системы, общий характер ее </w:t>
      </w:r>
      <w:r w:rsidRPr="005660B0">
        <w:lastRenderedPageBreak/>
        <w:t xml:space="preserve">функционирования и развития, а также роль среди иных систем. В то же время структурно-функциональный анализ практически не касается вопросов динамики и трансформации системы. По этой причине он был дополнен проблемно-хронологическим и историко-генетическим методами. </w:t>
      </w:r>
    </w:p>
    <w:p w:rsidR="002D0406" w:rsidRPr="005660B0" w:rsidRDefault="005660B0" w:rsidP="005660B0">
      <w:pPr>
        <w:pStyle w:val="Default"/>
        <w:ind w:firstLine="709"/>
        <w:jc w:val="both"/>
      </w:pPr>
      <w:r w:rsidRPr="005660B0">
        <w:t>Применение проблемно-хронологического метода позволило рассмотреть различные аспекты предмета исследования в хронологической последовательности, во взаимодействии друг с другом и историческим контекстом (например, объяснить связь между изменениями законодательства и демографическими характеристиками купеческого сословия, сокращением или расширением каких-либо направлений торгово- предпринимательской деятельности и т. п.). Историко-генетический метод помог определить причинно-следственные связи и закономерности исторического развития, динамику и трансформации объекта исследования и, тем самым, в наибольшей степени приблизиться к воспроизведению реальной истории (это соотносится с общенаучным методом индукции). С противоположной стороны к предмету и объекту исследования (т. е. от общего к частному, что соответствует общенаучному методу дедукции) позволяет подойти биографический метод. Он был использован для систематизации источниковой информации о наиболее ярких представителях купечества европейского севера России, оставивших заметный след в истории региона; результатом применения данного метода является развернутая биография, максимально подробно раскрывающая основные этапы жизни какого-либо субъекта, имеющего прямое отношение к объекту исследования. Тем самым в работе нашли отражение принципы микроистории – обращение к индивидуальному опыту для понимания вариативности и логики социальных процессов, воссоздание карты возможностей для целой социальной группы (купечества) или отдельных ее представителей (купцов), что в совокупности позволяет определить существенные особенности объекта и предмета исследования, часто незаметные в процессе исследования масштабных исторических процессов.</w:t>
      </w:r>
    </w:p>
    <w:p w:rsidR="005660B0" w:rsidRPr="005660B0" w:rsidRDefault="005660B0" w:rsidP="005660B0">
      <w:pPr>
        <w:pStyle w:val="Default"/>
        <w:ind w:firstLine="709"/>
        <w:jc w:val="both"/>
      </w:pPr>
      <w:r w:rsidRPr="005660B0">
        <w:t xml:space="preserve">Существенный объем массовых исторических источников (периодической печати, памятных книжек) предопределил привлечение статистических методов систематизации исторической информации, среди которых создание статистических таблиц и графическое изображение числовых данных (графики, диаграммы). В совокупности они обеспечивают наглядность представления количественной информации, позволяют визуализировать процессы и закономерности, получить обобщенное представление о структуре объекта и специфике предмета исследования. Результаты применения статистических методов нашли отражение в приложениях к тексту диссертационной работы. </w:t>
      </w:r>
    </w:p>
    <w:p w:rsidR="005660B0" w:rsidRPr="005660B0" w:rsidRDefault="005660B0" w:rsidP="005660B0">
      <w:pPr>
        <w:pStyle w:val="Default"/>
        <w:ind w:firstLine="709"/>
        <w:jc w:val="both"/>
      </w:pPr>
      <w:r w:rsidRPr="005660B0">
        <w:t xml:space="preserve">Большое значение для исследования имело использование количественных методов, а именно методики формализации и генерализации для анализа губернских ведомостей, епархиальных ведомостей, епархиальных известий, памятных книжек. Созданные по итогам работы с материалами массовых исторических источников таблицы позволили систематизировать и сопоставить большой объем данных, что стало основой для последующей исследовательской работы над различными аспектами истории купечества на европейском севере Росси, среди них торговля и предпринимательство, благотворительная деятельность, общественная жизнь (например, участие в системе местного самоуправления, благотворительность и т. п.), а также материалы, способствующие пониманию контекста функционирования объекта исследования в конкретной географической среде в определенный хронологический период. Каждое из этих направлений в целом не ново в структуре изучения истории дореволюционного купечества, однако благодаря применению количественных методов к нетривиальным массовым источникам, издававшимся на протяжении длительного периода времени и ориентированным на обширную территорию, мы получаем комплексное, а не фрагментарное описание объекта и предмета исследования в динамике, уточняя уже известные его аспекты и получая новые, уникальные сведения. В частности, количественный метод в сочетании с контент-анализом позволил выявить ранее </w:t>
      </w:r>
      <w:r w:rsidRPr="005660B0">
        <w:lastRenderedPageBreak/>
        <w:t xml:space="preserve">практически не упоминаемое и не подвергавшееся исследованию направление благотворительной деятельности купечества – поддержку городского тюремного хозяйства, а в структуре предпринимательской деятельности – страхование. </w:t>
      </w:r>
    </w:p>
    <w:p w:rsidR="00B715DF" w:rsidRPr="005660B0" w:rsidRDefault="005660B0" w:rsidP="005660B0">
      <w:pPr>
        <w:spacing w:line="276" w:lineRule="auto"/>
        <w:ind w:firstLine="709"/>
        <w:jc w:val="both"/>
        <w:rPr>
          <w:szCs w:val="24"/>
        </w:rPr>
      </w:pPr>
      <w:r w:rsidRPr="005660B0">
        <w:rPr>
          <w:szCs w:val="24"/>
        </w:rPr>
        <w:t>В целом сочетание общенаучных и специальных исторических, качественных и количественных методов позволило всесторонне рассмотреть и охарактеризовать купечество европейского севера России в конце XVIII – начале ХХ в. с учетом исторической географии региона.</w:t>
      </w:r>
    </w:p>
    <w:p w:rsidR="005660B0" w:rsidRPr="005660B0" w:rsidRDefault="005660B0" w:rsidP="005660B0">
      <w:pPr>
        <w:spacing w:line="276" w:lineRule="auto"/>
        <w:ind w:firstLine="709"/>
        <w:jc w:val="both"/>
        <w:rPr>
          <w:szCs w:val="24"/>
        </w:rPr>
      </w:pPr>
      <w:r w:rsidRPr="005660B0">
        <w:rPr>
          <w:bCs/>
          <w:szCs w:val="24"/>
        </w:rPr>
        <w:t>Научная новизна исследования</w:t>
      </w:r>
      <w:r w:rsidRPr="005660B0">
        <w:rPr>
          <w:b/>
          <w:bCs/>
          <w:szCs w:val="24"/>
        </w:rPr>
        <w:t xml:space="preserve"> </w:t>
      </w:r>
      <w:r w:rsidRPr="005660B0">
        <w:rPr>
          <w:szCs w:val="24"/>
        </w:rPr>
        <w:t>заключается в комплексном и системном изучении основных характеристик купеческого сословия европейского севера России (в их числе демография, основные профессиональные занятия, участие в системе местного самоуправления и общественной жизни, благотворительная деятельность) в контексте социально-экономического развития региона. В научный оборот введен целый ряд дел из четырех региональных архивов: ГААО, ГАВО, МКАУ «ВУЦА», НАРК. Применены количественные методы исследования в отношении массовых исторических источников (прежде всего, губернских ведомостей), позволившие выйти на новые, неизвестные ранее характеристики предмета и объекта исследования, а также скорректировать сложившееся о них представление. Уточнена систематизация законодательства Российской империи в отношении купеческого сословия в XVIII – начале ХХ в.; выявлены и проанализированы нормативно-правовые акты, ранее не отмеченные исследователями данного вопроса. На основании анализа законодательства, регулировавшего структуру административно-территориального деления Архангельской, Вологодской и Олонецкой губерний в XVIII – начале ХХ в., определены границы европейского севера России в составе Архангельской и Вологодской губерний. Впервые осуществлено интегральное районирование территории европейского севера России конца XVIII – начала ХХ в., в результате которого выделено пять взаимосвязанных экономических районов: северо-западный (с центром в Кеми), северо-восточный (с центром в Мезени), северный (с центром в Архангельске), юго-западный (с центром в Вологде) и юго-восточный (с центром в Великом Устюге). Системно рассмотрены пути сообщения европейского севера России с учетом их трансформаций на протяжении рассматриваемого периода и роли купечества в развитии транспортной инфраструктуры региона, а также в распространении новых транспортных средств. Представлена комплексная и всесторонняя характеристика тенденций развития благотворительности на европейском севере России, включая описание эволюции ее форм и видов, роли в этих процессах представителей торгового сословия. Впервые проанализированы страхование как направление предпринимательской деятельности купечества, поддержка городского тюремного хозяйства как составная часть купеческой благотворительности, вечные или неприкосновенные капиталы как новая форма благотворительной деятельности на европейском севере России во второй половине XIX в. Воссозданы биографии ряда купцов, внесших существенный вклад в развитие не только городов и уездов, но также губернии и в целом европейского севера России.</w:t>
      </w:r>
    </w:p>
    <w:p w:rsidR="005660B0" w:rsidRDefault="005660B0" w:rsidP="005660B0">
      <w:pPr>
        <w:spacing w:line="276" w:lineRule="auto"/>
        <w:ind w:firstLine="709"/>
        <w:jc w:val="both"/>
      </w:pPr>
    </w:p>
    <w:p w:rsidR="00730DDF" w:rsidRDefault="00F05FF9" w:rsidP="00B715DF">
      <w:pPr>
        <w:ind w:firstLine="709"/>
        <w:jc w:val="both"/>
      </w:pPr>
      <w:r>
        <w:rPr>
          <w:i/>
          <w:szCs w:val="24"/>
        </w:rPr>
        <w:t>Васкул И.О.</w:t>
      </w:r>
      <w:r>
        <w:rPr>
          <w:szCs w:val="24"/>
        </w:rPr>
        <w:t xml:space="preserve"> </w:t>
      </w:r>
      <w:r w:rsidR="00B715DF" w:rsidRPr="000406EF">
        <w:t>– Уважаемые коллеги!</w:t>
      </w:r>
      <w:r w:rsidR="00B715DF">
        <w:t xml:space="preserve"> </w:t>
      </w:r>
      <w:r w:rsidR="00730DDF">
        <w:t xml:space="preserve">Будут ли вопросы? </w:t>
      </w:r>
    </w:p>
    <w:p w:rsidR="005660B0" w:rsidRDefault="005660B0" w:rsidP="00B715DF">
      <w:pPr>
        <w:ind w:firstLine="709"/>
        <w:jc w:val="both"/>
      </w:pPr>
    </w:p>
    <w:p w:rsidR="005660B0" w:rsidRDefault="005660B0" w:rsidP="00B715DF">
      <w:pPr>
        <w:ind w:firstLine="709"/>
        <w:jc w:val="both"/>
      </w:pPr>
      <w:r>
        <w:rPr>
          <w:i/>
        </w:rPr>
        <w:t xml:space="preserve">Цыпанов Е.А. – </w:t>
      </w:r>
      <w:r>
        <w:t xml:space="preserve">У Вас тема </w:t>
      </w:r>
      <w:r w:rsidR="00135964">
        <w:t>очень</w:t>
      </w:r>
      <w:r>
        <w:t xml:space="preserve"> обширная, а в</w:t>
      </w:r>
      <w:r w:rsidR="004F396A">
        <w:t xml:space="preserve"> </w:t>
      </w:r>
      <w:r>
        <w:t>библиографии почему-то нет работ зарубежных ученых.</w:t>
      </w:r>
    </w:p>
    <w:p w:rsidR="005660B0" w:rsidRDefault="005660B0" w:rsidP="00B715DF">
      <w:pPr>
        <w:ind w:firstLine="709"/>
        <w:jc w:val="both"/>
      </w:pPr>
    </w:p>
    <w:p w:rsidR="005660B0" w:rsidRDefault="005660B0" w:rsidP="00B715DF">
      <w:pPr>
        <w:ind w:firstLine="709"/>
        <w:jc w:val="both"/>
      </w:pPr>
      <w:r>
        <w:rPr>
          <w:i/>
        </w:rPr>
        <w:t xml:space="preserve">Лейман И.И. – </w:t>
      </w:r>
      <w:r>
        <w:t xml:space="preserve">Я </w:t>
      </w:r>
      <w:r w:rsidR="00146CC3">
        <w:t xml:space="preserve">не буду утверждать, </w:t>
      </w:r>
      <w:r>
        <w:t>что никто из зарубежных ученых не писал</w:t>
      </w:r>
      <w:r w:rsidR="004F396A">
        <w:t xml:space="preserve"> на данную тему</w:t>
      </w:r>
      <w:r>
        <w:t>.</w:t>
      </w:r>
      <w:r w:rsidR="00146CC3">
        <w:t xml:space="preserve"> Но я не нашла данную информацию.</w:t>
      </w:r>
      <w:r>
        <w:t xml:space="preserve"> </w:t>
      </w:r>
      <w:r w:rsidR="00146CC3">
        <w:t xml:space="preserve">В разделе «Публицистические и </w:t>
      </w:r>
      <w:r w:rsidR="00146CC3">
        <w:lastRenderedPageBreak/>
        <w:t>литературные произведения» приводится литература</w:t>
      </w:r>
      <w:r>
        <w:t xml:space="preserve"> на немецком языке, в котором есть описание путешествия по Северу. Но </w:t>
      </w:r>
      <w:r w:rsidR="00146CC3">
        <w:t>данная литература является источником</w:t>
      </w:r>
      <w:r>
        <w:t xml:space="preserve">. </w:t>
      </w:r>
    </w:p>
    <w:p w:rsidR="005660B0" w:rsidRPr="005660B0" w:rsidRDefault="005660B0" w:rsidP="00B715DF">
      <w:pPr>
        <w:ind w:firstLine="709"/>
        <w:jc w:val="both"/>
      </w:pPr>
    </w:p>
    <w:p w:rsidR="005660B0" w:rsidRDefault="005660B0" w:rsidP="00B715DF">
      <w:pPr>
        <w:ind w:firstLine="709"/>
        <w:jc w:val="both"/>
      </w:pPr>
      <w:r>
        <w:rPr>
          <w:i/>
          <w:szCs w:val="24"/>
        </w:rPr>
        <w:t>Васкул И.О.</w:t>
      </w:r>
      <w:r w:rsidR="00EB198C">
        <w:rPr>
          <w:szCs w:val="24"/>
        </w:rPr>
        <w:t xml:space="preserve"> </w:t>
      </w:r>
      <w:r>
        <w:rPr>
          <w:i/>
        </w:rPr>
        <w:t>–</w:t>
      </w:r>
      <w:r>
        <w:t xml:space="preserve"> Если вопросов нет, то переходим к обсуждению диссертации. Михаил Влад</w:t>
      </w:r>
      <w:r w:rsidR="004F396A">
        <w:t>имирович, как прошло обсуждение?</w:t>
      </w:r>
    </w:p>
    <w:p w:rsidR="004F396A" w:rsidRDefault="004F396A" w:rsidP="00B715DF">
      <w:pPr>
        <w:ind w:firstLine="709"/>
        <w:jc w:val="both"/>
      </w:pPr>
    </w:p>
    <w:p w:rsidR="004F396A" w:rsidRPr="004F396A" w:rsidRDefault="004F396A" w:rsidP="00B715DF">
      <w:pPr>
        <w:ind w:firstLine="709"/>
        <w:jc w:val="both"/>
      </w:pPr>
      <w:r>
        <w:rPr>
          <w:i/>
        </w:rPr>
        <w:t xml:space="preserve">Таскаев М.В. – </w:t>
      </w:r>
      <w:r>
        <w:t xml:space="preserve">У нас состоялось заседание отдела. Присутствовали все сотрудники исторических секторов. Также были приглашены два доктора наук из сектора этнографии: Юрий Петрович Шабаев и Татьяна Ивановна Дронова. Заседание отдела прошло по стандартной схеме. Ирине Игоревне были заданы вопросы, прошло обсуждение работы и подведены итоги. Все выступающие отметили высокий уровень диссертации. И рекомендовали работу к защите на соискание ученой степени доктора наук. </w:t>
      </w:r>
    </w:p>
    <w:p w:rsidR="005660B0" w:rsidRDefault="005660B0" w:rsidP="00B715DF">
      <w:pPr>
        <w:ind w:firstLine="709"/>
        <w:jc w:val="both"/>
        <w:rPr>
          <w:i/>
        </w:rPr>
      </w:pPr>
    </w:p>
    <w:p w:rsidR="00B715DF" w:rsidRDefault="00F05FF9" w:rsidP="00B715DF">
      <w:pPr>
        <w:ind w:firstLine="709"/>
        <w:jc w:val="both"/>
      </w:pPr>
      <w:r>
        <w:rPr>
          <w:i/>
          <w:szCs w:val="24"/>
        </w:rPr>
        <w:t>Васкул И.О.</w:t>
      </w:r>
      <w:r>
        <w:rPr>
          <w:szCs w:val="24"/>
        </w:rPr>
        <w:t xml:space="preserve"> </w:t>
      </w:r>
      <w:r w:rsidR="00730DDF" w:rsidRPr="000406EF">
        <w:rPr>
          <w:i/>
        </w:rPr>
        <w:t xml:space="preserve"> </w:t>
      </w:r>
      <w:r w:rsidR="00730DDF">
        <w:rPr>
          <w:i/>
        </w:rPr>
        <w:t xml:space="preserve">‒ </w:t>
      </w:r>
      <w:r w:rsidR="004F396A">
        <w:t xml:space="preserve">Коллеги, кто еще желает высказаться? </w:t>
      </w:r>
      <w:r w:rsidR="003500BD">
        <w:t>Если нет</w:t>
      </w:r>
      <w:r w:rsidR="00EB198C">
        <w:t xml:space="preserve"> предложений</w:t>
      </w:r>
      <w:r w:rsidR="003500BD">
        <w:t>,</w:t>
      </w:r>
      <w:r w:rsidR="00EB198C">
        <w:t xml:space="preserve"> то предлагаю проголосовать. К</w:t>
      </w:r>
      <w:r w:rsidR="00730DDF">
        <w:t xml:space="preserve">то за то, чтобы рекомендовать </w:t>
      </w:r>
      <w:r w:rsidR="00AD5A21">
        <w:rPr>
          <w:color w:val="000000"/>
          <w:szCs w:val="24"/>
        </w:rPr>
        <w:t>диссертацию И.И. Лейман</w:t>
      </w:r>
      <w:r w:rsidR="00730DDF" w:rsidRPr="005311D7">
        <w:rPr>
          <w:color w:val="000000"/>
          <w:szCs w:val="24"/>
        </w:rPr>
        <w:t xml:space="preserve"> </w:t>
      </w:r>
      <w:r w:rsidR="00730DDF" w:rsidRPr="00CE787B">
        <w:rPr>
          <w:szCs w:val="24"/>
        </w:rPr>
        <w:t>«</w:t>
      </w:r>
      <w:r w:rsidR="00AD5A21" w:rsidRPr="00F430E3">
        <w:rPr>
          <w:szCs w:val="24"/>
        </w:rPr>
        <w:t>Купечество европейского севера России как фактор социально-экономического развития региона в конце XVIII–начале XX века</w:t>
      </w:r>
      <w:r w:rsidR="00730DDF" w:rsidRPr="009A60D3">
        <w:rPr>
          <w:szCs w:val="24"/>
        </w:rPr>
        <w:t>»</w:t>
      </w:r>
      <w:r w:rsidR="00730DDF">
        <w:rPr>
          <w:szCs w:val="24"/>
        </w:rPr>
        <w:t xml:space="preserve"> </w:t>
      </w:r>
      <w:r w:rsidR="00730DDF">
        <w:rPr>
          <w:color w:val="000000"/>
          <w:szCs w:val="24"/>
        </w:rPr>
        <w:t xml:space="preserve">к </w:t>
      </w:r>
      <w:r w:rsidR="00AD5A21">
        <w:rPr>
          <w:color w:val="000000"/>
          <w:szCs w:val="24"/>
        </w:rPr>
        <w:t>защите</w:t>
      </w:r>
      <w:r w:rsidR="00730DDF">
        <w:rPr>
          <w:color w:val="000000"/>
          <w:szCs w:val="24"/>
        </w:rPr>
        <w:t>?</w:t>
      </w:r>
      <w:r w:rsidR="00AD5A21">
        <w:rPr>
          <w:color w:val="000000"/>
          <w:szCs w:val="24"/>
        </w:rPr>
        <w:t xml:space="preserve"> </w:t>
      </w:r>
      <w:r>
        <w:rPr>
          <w:color w:val="000000"/>
          <w:szCs w:val="24"/>
        </w:rPr>
        <w:t xml:space="preserve"> </w:t>
      </w:r>
    </w:p>
    <w:p w:rsidR="00B715DF" w:rsidRDefault="00B715DF" w:rsidP="00B715DF">
      <w:pPr>
        <w:ind w:firstLine="709"/>
      </w:pPr>
    </w:p>
    <w:p w:rsidR="00B715DF" w:rsidRPr="000406EF" w:rsidRDefault="00B715DF" w:rsidP="00B715DF">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B715DF" w:rsidRPr="00B715DF" w:rsidRDefault="00B715DF" w:rsidP="00B715DF">
      <w:pPr>
        <w:ind w:firstLine="709"/>
        <w:jc w:val="both"/>
        <w:rPr>
          <w:szCs w:val="24"/>
        </w:rPr>
      </w:pPr>
      <w:r w:rsidRPr="000406EF">
        <w:rPr>
          <w:b/>
          <w:u w:val="single"/>
        </w:rPr>
        <w:t>Постановили</w:t>
      </w:r>
      <w:r w:rsidRPr="000406EF">
        <w:t>:</w:t>
      </w:r>
      <w:r w:rsidR="00730DDF">
        <w:t xml:space="preserve"> рекомендовать </w:t>
      </w:r>
      <w:r w:rsidR="00AD5A21">
        <w:rPr>
          <w:color w:val="000000"/>
        </w:rPr>
        <w:t>диссертацию</w:t>
      </w:r>
      <w:r w:rsidR="00730DDF" w:rsidRPr="005311D7">
        <w:rPr>
          <w:color w:val="000000"/>
        </w:rPr>
        <w:t xml:space="preserve"> </w:t>
      </w:r>
      <w:r w:rsidR="00F05FF9">
        <w:rPr>
          <w:color w:val="000000"/>
        </w:rPr>
        <w:t xml:space="preserve">И.И. Лейман </w:t>
      </w:r>
      <w:r w:rsidR="00730DDF" w:rsidRPr="00CE787B">
        <w:rPr>
          <w:szCs w:val="24"/>
        </w:rPr>
        <w:t>«</w:t>
      </w:r>
      <w:r w:rsidR="00AD5A21" w:rsidRPr="00F430E3">
        <w:rPr>
          <w:szCs w:val="24"/>
        </w:rPr>
        <w:t>Купечество европейского севера России как фактор социально-экономического развития региона в конце XVIII–начале XX века</w:t>
      </w:r>
      <w:r w:rsidR="00730DDF" w:rsidRPr="009A60D3">
        <w:rPr>
          <w:szCs w:val="24"/>
        </w:rPr>
        <w:t>»</w:t>
      </w:r>
      <w:r w:rsidR="00730DDF">
        <w:rPr>
          <w:szCs w:val="24"/>
        </w:rPr>
        <w:t xml:space="preserve"> </w:t>
      </w:r>
      <w:r w:rsidR="00730DDF">
        <w:rPr>
          <w:color w:val="000000"/>
          <w:szCs w:val="24"/>
        </w:rPr>
        <w:t xml:space="preserve">к </w:t>
      </w:r>
      <w:r w:rsidR="00AD5A21">
        <w:rPr>
          <w:color w:val="000000"/>
          <w:szCs w:val="24"/>
        </w:rPr>
        <w:t>защите</w:t>
      </w:r>
      <w:r>
        <w:t>.</w:t>
      </w:r>
      <w:r w:rsidR="00730DDF">
        <w:t xml:space="preserve"> </w:t>
      </w:r>
    </w:p>
    <w:p w:rsidR="00B715DF" w:rsidRDefault="00B715DF" w:rsidP="00B715DF">
      <w:pPr>
        <w:tabs>
          <w:tab w:val="left" w:pos="3506"/>
        </w:tabs>
        <w:ind w:firstLine="709"/>
      </w:pPr>
    </w:p>
    <w:p w:rsidR="00F05FF9" w:rsidRDefault="009673FC" w:rsidP="00F05FF9">
      <w:pPr>
        <w:tabs>
          <w:tab w:val="left" w:pos="1134"/>
        </w:tabs>
        <w:spacing w:line="276" w:lineRule="auto"/>
        <w:ind w:firstLine="709"/>
        <w:jc w:val="both"/>
        <w:rPr>
          <w:szCs w:val="24"/>
        </w:rPr>
      </w:pPr>
      <w:r w:rsidRPr="004B0777">
        <w:rPr>
          <w:rFonts w:eastAsia="Calibri"/>
          <w:b/>
          <w:u w:val="single"/>
        </w:rPr>
        <w:t>Слушали: 2.</w:t>
      </w:r>
      <w:r w:rsidRPr="004B0777">
        <w:rPr>
          <w:color w:val="000000"/>
        </w:rPr>
        <w:t xml:space="preserve"> </w:t>
      </w:r>
      <w:r w:rsidR="00F05FF9">
        <w:rPr>
          <w:szCs w:val="24"/>
        </w:rPr>
        <w:t>Итоговый отчет по плановой теме НИР сектора изучения культурной адаптации населения циркумполярной зоны европейского Северо-Востока по данным археологии «Особенности формирования населения севера Европейской части России в эпоху камня, раннего метала и средневековья по данным археологии».</w:t>
      </w:r>
    </w:p>
    <w:p w:rsidR="00F05FF9" w:rsidRDefault="00F05FF9" w:rsidP="00F05FF9">
      <w:pPr>
        <w:tabs>
          <w:tab w:val="left" w:pos="1134"/>
        </w:tabs>
        <w:spacing w:line="276" w:lineRule="auto"/>
        <w:ind w:firstLine="709"/>
        <w:jc w:val="both"/>
        <w:rPr>
          <w:szCs w:val="24"/>
        </w:rPr>
      </w:pPr>
    </w:p>
    <w:p w:rsidR="00F05FF9" w:rsidRDefault="003500BD" w:rsidP="00F05FF9">
      <w:pPr>
        <w:tabs>
          <w:tab w:val="left" w:pos="1134"/>
        </w:tabs>
        <w:spacing w:line="276" w:lineRule="auto"/>
        <w:ind w:firstLine="709"/>
        <w:jc w:val="both"/>
      </w:pPr>
      <w:r>
        <w:rPr>
          <w:i/>
          <w:szCs w:val="24"/>
        </w:rPr>
        <w:t>Васкул И.О.</w:t>
      </w:r>
      <w:r>
        <w:rPr>
          <w:szCs w:val="24"/>
        </w:rPr>
        <w:t xml:space="preserve"> </w:t>
      </w:r>
      <w:r w:rsidR="00F05FF9" w:rsidRPr="000406EF">
        <w:t>– Уважаемые коллеги!</w:t>
      </w:r>
      <w:r w:rsidR="00F05FF9">
        <w:t xml:space="preserve"> Переходим ко второму вопросу повестки дня. Слово предоставляется П.Ю. Павлову. </w:t>
      </w:r>
    </w:p>
    <w:p w:rsidR="00F05FF9" w:rsidRDefault="00F05FF9" w:rsidP="00F05FF9">
      <w:pPr>
        <w:pStyle w:val="a8"/>
        <w:spacing w:before="0" w:after="0"/>
        <w:ind w:firstLine="709"/>
        <w:jc w:val="both"/>
        <w:rPr>
          <w:i/>
        </w:rPr>
      </w:pPr>
    </w:p>
    <w:p w:rsidR="00146CC3" w:rsidRPr="00146CC3" w:rsidRDefault="00F05FF9" w:rsidP="00146CC3">
      <w:pPr>
        <w:pStyle w:val="docdata"/>
        <w:spacing w:before="0" w:beforeAutospacing="0" w:after="0" w:afterAutospacing="0" w:line="273" w:lineRule="auto"/>
        <w:ind w:firstLine="680"/>
        <w:jc w:val="both"/>
      </w:pPr>
      <w:r w:rsidRPr="00146CC3">
        <w:rPr>
          <w:i/>
        </w:rPr>
        <w:t>Павлов</w:t>
      </w:r>
      <w:r w:rsidRPr="00146CC3">
        <w:t xml:space="preserve"> </w:t>
      </w:r>
      <w:r w:rsidRPr="00146CC3">
        <w:rPr>
          <w:i/>
        </w:rPr>
        <w:t>П.Ю.</w:t>
      </w:r>
      <w:r>
        <w:rPr>
          <w:i/>
        </w:rPr>
        <w:t xml:space="preserve"> </w:t>
      </w:r>
      <w:r>
        <w:t xml:space="preserve">– </w:t>
      </w:r>
      <w:r w:rsidR="00146CC3" w:rsidRPr="00146CC3">
        <w:rPr>
          <w:color w:val="000000"/>
        </w:rPr>
        <w:t>Основная цель исследований в рамках темы НИР «Особенности формирования населения севера Европейской части России в эпоху камня, раннего металла и средневековья по данным археологии (2021-2025 гг.)» заключалась в изучении особенностей формирования населения региона в различные археологические эпохи, а также получение комплекса новых данных по стратегиям жизнеобеспечения древнего и средневекового населения севера Восточноевропейской равнины и Урала.</w:t>
      </w:r>
    </w:p>
    <w:p w:rsidR="00146CC3" w:rsidRPr="00146CC3" w:rsidRDefault="00146CC3" w:rsidP="00146CC3">
      <w:pPr>
        <w:spacing w:line="273" w:lineRule="auto"/>
        <w:ind w:firstLine="680"/>
        <w:jc w:val="both"/>
        <w:rPr>
          <w:szCs w:val="24"/>
        </w:rPr>
      </w:pPr>
      <w:r w:rsidRPr="00146CC3">
        <w:rPr>
          <w:color w:val="000000"/>
          <w:szCs w:val="24"/>
        </w:rPr>
        <w:t>В отчёте основное внимание уделено характеристике комплекса данных по особенностям заселения региона в каменном, раннем железном веке и средневековье, важнейших элементов адаптационных механизмов древнего населения севера северо-востока Европы в древности и средневековье; направлению культурных связей населения региона в различные археологические эпохи.</w:t>
      </w:r>
    </w:p>
    <w:p w:rsidR="00146CC3" w:rsidRPr="00146CC3" w:rsidRDefault="00146CC3" w:rsidP="00146CC3">
      <w:pPr>
        <w:spacing w:line="273" w:lineRule="auto"/>
        <w:ind w:firstLine="680"/>
        <w:jc w:val="both"/>
        <w:rPr>
          <w:szCs w:val="24"/>
        </w:rPr>
      </w:pPr>
      <w:r w:rsidRPr="00146CC3">
        <w:rPr>
          <w:color w:val="000000"/>
          <w:szCs w:val="24"/>
        </w:rPr>
        <w:t xml:space="preserve">В отчётный период исследования проводились по следующим основным направлениям: 1) особенности заселения региона в эпоху верхнего палеолита; 2) особенности заселения северо-востока Европы в мезолите; 3) формирование населения и культурные контакты в эпоху раннего железа; 4) определение условий и особенностей формирования населения региона в эпоху раннего средневековья, направления его </w:t>
      </w:r>
      <w:r w:rsidRPr="00146CC3">
        <w:rPr>
          <w:color w:val="000000"/>
          <w:szCs w:val="24"/>
        </w:rPr>
        <w:lastRenderedPageBreak/>
        <w:t>культурных связей и стратегий жизнеобеспечения разноэтничных групп населения; 5) формирование культуры предков коми-зырян и древнерусская колонизация Коми края.</w:t>
      </w:r>
    </w:p>
    <w:p w:rsidR="00146CC3" w:rsidRPr="00146CC3" w:rsidRDefault="00146CC3" w:rsidP="00146CC3">
      <w:pPr>
        <w:spacing w:line="273" w:lineRule="auto"/>
        <w:ind w:firstLine="680"/>
        <w:jc w:val="both"/>
        <w:rPr>
          <w:szCs w:val="24"/>
        </w:rPr>
      </w:pPr>
      <w:r w:rsidRPr="00146CC3">
        <w:rPr>
          <w:color w:val="000000"/>
          <w:szCs w:val="24"/>
        </w:rPr>
        <w:t>Верхний палеолит (д.и.н. Павлов П.Ю.)</w:t>
      </w:r>
    </w:p>
    <w:p w:rsidR="00146CC3" w:rsidRPr="00146CC3" w:rsidRDefault="00146CC3" w:rsidP="00146CC3">
      <w:pPr>
        <w:spacing w:line="273" w:lineRule="auto"/>
        <w:ind w:firstLine="680"/>
        <w:jc w:val="both"/>
        <w:rPr>
          <w:szCs w:val="24"/>
        </w:rPr>
      </w:pPr>
      <w:r w:rsidRPr="00146CC3">
        <w:rPr>
          <w:color w:val="000000"/>
          <w:szCs w:val="24"/>
        </w:rPr>
        <w:t xml:space="preserve">Европейский северо-восток – один из немногих регионов на севере Евразии, где выявлены стоянки начала верхнего палеолита. К этому периоду (38–33 тыс. 14С л.н.) относятся стоянки Мамонтова Курья (бассейн Печоры) и Заозерье (бассейн верхней Камы). Стоянка Заозерье по ряду определяющих показателей её инвентаря относится к европейским индустриям начала верхнего палеолита. Стоянка, вероятно, является свидетельством инициальных рейдов человека современного вида на север Европы. В конце ранней поры верхнего палеолита (29–28 тыс. 14С л.н.) в бассейнах верхней Камы и Печоры в результате миграции населения появляются стоянки восточноевропейской стрелецкой культуры (Гарчи I) и памятники, близкие по структуре комплексов и технико-морфологическим характеристикам каменного инвентаря к стоянкам городцовской традиции центра Восточноевропейской равнины (Бызовая). Важнейшим событием в истории северо-востока Европы во второй половине позднего валдая, позднем палеолите, является появление в регионе постоянного населения, что удостоверяется сложением региональной уральской культуры, генетически связанной с североазиатским верхним палеолитом, мелкопластинчатыми сибирскими индустриями. Памятники </w:t>
      </w:r>
      <w:r w:rsidR="0001182F">
        <w:rPr>
          <w:color w:val="000000"/>
          <w:szCs w:val="24"/>
        </w:rPr>
        <w:t xml:space="preserve">этой </w:t>
      </w:r>
      <w:r w:rsidRPr="00146CC3">
        <w:rPr>
          <w:color w:val="000000"/>
          <w:szCs w:val="24"/>
        </w:rPr>
        <w:t>культуры существовали на северо-востоке Восточноевропейской равнины и на Урале на протяжении 10 тысяч лет – от 19 до 9,5 14С тыс. л.</w:t>
      </w:r>
      <w:proofErr w:type="gramStart"/>
      <w:r w:rsidRPr="00146CC3">
        <w:rPr>
          <w:color w:val="000000"/>
          <w:szCs w:val="24"/>
        </w:rPr>
        <w:t>н</w:t>
      </w:r>
      <w:proofErr w:type="gramEnd"/>
      <w:r w:rsidRPr="00146CC3">
        <w:rPr>
          <w:color w:val="000000"/>
          <w:szCs w:val="24"/>
        </w:rPr>
        <w:t xml:space="preserve">. </w:t>
      </w:r>
    </w:p>
    <w:p w:rsidR="00146CC3" w:rsidRPr="00146CC3" w:rsidRDefault="00146CC3" w:rsidP="00146CC3">
      <w:pPr>
        <w:spacing w:line="273" w:lineRule="auto"/>
        <w:ind w:firstLine="680"/>
        <w:jc w:val="both"/>
        <w:rPr>
          <w:szCs w:val="24"/>
        </w:rPr>
      </w:pPr>
      <w:r w:rsidRPr="00146CC3">
        <w:rPr>
          <w:color w:val="000000"/>
          <w:szCs w:val="24"/>
        </w:rPr>
        <w:t>Мезолит (к.и.н. Волокитин А.В., к.культурологии Волокитина Н.А)</w:t>
      </w:r>
    </w:p>
    <w:p w:rsidR="00146CC3" w:rsidRPr="00146CC3" w:rsidRDefault="00146CC3" w:rsidP="00146CC3">
      <w:pPr>
        <w:spacing w:line="273" w:lineRule="auto"/>
        <w:ind w:firstLine="680"/>
        <w:jc w:val="both"/>
        <w:rPr>
          <w:szCs w:val="24"/>
        </w:rPr>
      </w:pPr>
      <w:r w:rsidRPr="00146CC3">
        <w:rPr>
          <w:color w:val="000000"/>
          <w:szCs w:val="24"/>
        </w:rPr>
        <w:t>В ходе пятилетнего исследования археологических памятников в бассейне Печоры (рис. 1) отмечены мезолитические стоянки двух разных традиций: приуральской и так называемой западной. Это очень важно для реконструкции освоения приполярных и полярных областей европейского Севера в раннем послеледниковье. Отмечено сосуществование памятников двух традиций на ограниченной территории в Ижма-Томском микрорегионе. Наиболее изученными являются стоянки топыднюровской стадии парчевской мезолитической культуры. В настоящее время нам не известны аналогии именно этих поздних индустрий в соседних регионах. В вычегодском бассейне значительные результаты по жизнедеятельности древних коллективов, особенно по использованию различного минерального сырья для изготовления орудий для обработки камня, кости, дерева, получены в ходе исследований периферийных участков стоянки Ярега, находящейся в окрестностях д.Большая Слуда Сыктывдинского района Республики Коми. Существенно дополнены данные по пространственной организации древних поселений начала голоцена. В рамках плановой темы Вычегодский 2 археологический отряд проводил систематические полевые исследования стоянок мезолита в Ижемском, Сыктывдинском и Троицко-Печорском районах Республики Коми. Наиболее значимыми были исследования мезолитических стоянок Вылыс Том 3 и Улыс Том 4, расположенных в Ижма-Томском геоархеологическом микрорайоне в Ижемском районе. Исследование в Ижма-Томском георахеологическом микрорайоне стоянок двух различных традиций, позволяет изучить направления заселения региона в эпоху мезолита.</w:t>
      </w:r>
    </w:p>
    <w:p w:rsidR="00146CC3" w:rsidRPr="00146CC3" w:rsidRDefault="00146CC3" w:rsidP="00146CC3">
      <w:pPr>
        <w:spacing w:line="273" w:lineRule="auto"/>
        <w:ind w:firstLine="680"/>
        <w:jc w:val="both"/>
        <w:rPr>
          <w:szCs w:val="24"/>
        </w:rPr>
      </w:pPr>
      <w:r w:rsidRPr="00146CC3">
        <w:rPr>
          <w:color w:val="000000"/>
          <w:szCs w:val="24"/>
        </w:rPr>
        <w:t xml:space="preserve"> Динамика природно-климатических событий позднего плейстоцена - раннего голоцена оказывала существенное влияние на процесс первоначального освоения севера Восточной Европы. Отчётливо выделяются два эпизода проникновения человека в регион в эпоху верхнего палеолита. Одна соотносится с началом верхнего палеолита, вторая – с позднепалеолитическим временем. Стоянки начальных этапов верхнего палеолита (41 000 </w:t>
      </w:r>
      <w:r w:rsidRPr="00146CC3">
        <w:rPr>
          <w:color w:val="000000"/>
          <w:szCs w:val="24"/>
        </w:rPr>
        <w:lastRenderedPageBreak/>
        <w:t>– 31 000 л. н.) входят в круг культур начала верхнего палеолита европейской зоны, в то время как позднепалеолитические (18 000 – 9 500 л.н.) имеют общие черты со стоянками средней поры верхнего палеолита Северной Азии. Перерыв в заселении связан с резким похолоданием первой половины позднего валдая. Постоянное население в бассейнах Вычегды и Печоры в палеолите отсутствовало.  Постоянное население на данной территории отсутствовало практически на всём протяжении эпохи мезолита (9 000 – 7 500 л.н.). Сюда проникали небольшие группы населения с территорий, находящихся на западе, юго-западе (Волго-Окское междуречье и др.) и с территории, находящейся на юге (Прикамье). Выделенные на северо-востоке Европы мезолитические культуры имеют очень высокую степень сходства с культурами этих регионов. Предлагается выделение в бассейне Печоры, а возможно, и на всем европейском Севере России двух традиций: западной и приуральской. На заключительной стадии мезолита в регионе появляются памятники, сочетающие признаки двух более ранних традиций. Можно предположить что в позднем мезолите в регионе появляются группы постоянного населения.</w:t>
      </w:r>
    </w:p>
    <w:p w:rsidR="00146CC3" w:rsidRPr="00146CC3" w:rsidRDefault="00146CC3" w:rsidP="00146CC3">
      <w:pPr>
        <w:spacing w:line="273" w:lineRule="auto"/>
        <w:ind w:firstLine="680"/>
        <w:jc w:val="both"/>
        <w:rPr>
          <w:szCs w:val="24"/>
        </w:rPr>
      </w:pPr>
      <w:r w:rsidRPr="00146CC3">
        <w:rPr>
          <w:color w:val="000000"/>
          <w:szCs w:val="24"/>
        </w:rPr>
        <w:t>Ранний железный век (к.и.н. Васкул И.О.)</w:t>
      </w:r>
    </w:p>
    <w:p w:rsidR="00146CC3" w:rsidRPr="00146CC3" w:rsidRDefault="00146CC3" w:rsidP="00146CC3">
      <w:pPr>
        <w:spacing w:line="273" w:lineRule="auto"/>
        <w:ind w:firstLine="680"/>
        <w:jc w:val="both"/>
        <w:rPr>
          <w:szCs w:val="24"/>
        </w:rPr>
      </w:pPr>
      <w:r w:rsidRPr="00146CC3">
        <w:rPr>
          <w:color w:val="000000"/>
          <w:szCs w:val="24"/>
        </w:rPr>
        <w:t xml:space="preserve">Развитие культуры населения региона в эпоху раннего железа происходило в условиях продолжающегося на протяжении всего I тыс. до н.э. похолодания. Это усилило миграционные процессы, начавшиеся еще в эпоху поздней бронзы. Судя по имеющимся данным, прослеживается приток населения из Волго-Камья и Западной Сибири, что отразилось в появлении новых типов глиняной посуды на памятниках Печоры и Вычегды. В то же время основой для генезиса культур раннего железного века на территории Европейского Северо-Востока послужила локальная культура позднего бронзовоо века – лебяжская. Как было установлено Л.И. Ашихминой, в домостроительстве вычегодского населения ананьинского времени прослеживается преемственность с лебяжской культурой эпохи бронзы. Преемственность прослеживается также в примесях к глиняному тесту, форме и орнаментации сосудов. Как показало изучение предметов вооружения из раскопок памятников раннего железного века, на раннем этапе развития культур использовались типы кремневых наконечников стрел и дротиков сходные с вооружением носителей лебяжской культуры.  Серьезные изменения происходят в середине I тыс. до н.э. По керамическим комплексам прослеживается приток нового населения из-за Урала и Волго-Камья. Анализ глиняной посуды памятников свидетельствует о том, что с этого времени древности Европейского Северо-Востока входят в круг культур гребенчато-шнуровой керамики (вятско-ветлужская культура, по современной терминологии, на этапах II-2 и III-1 ее развития). В то же время сравнение керамики поселения Мыелдино на верхней Вычегде и поселения Перный и Шиховского могильника на средней Печоре свидетельствует о локальном своеобразии вычегодских и печорских памятников. Мощный культурный импульс из Волго-Камского региона отразился в распространении в нашем регионе предметов ананьинского «звериного стиля». Представлены одни и те же образы, аналогичны техника изготовления изделий, изображение и декорировка различных частей фигур животных и птиц сходными приемами. Материалы Адакского пещерного святилища обнаруживают параллели в первобытном искусстве населения Западной Сибири. </w:t>
      </w:r>
    </w:p>
    <w:p w:rsidR="00146CC3" w:rsidRPr="00146CC3" w:rsidRDefault="00146CC3" w:rsidP="00146CC3">
      <w:pPr>
        <w:spacing w:line="273" w:lineRule="auto"/>
        <w:ind w:firstLine="680"/>
        <w:jc w:val="both"/>
        <w:rPr>
          <w:szCs w:val="24"/>
        </w:rPr>
      </w:pPr>
      <w:r w:rsidRPr="00146CC3">
        <w:rPr>
          <w:color w:val="000000"/>
          <w:szCs w:val="24"/>
        </w:rPr>
        <w:t xml:space="preserve">Изучение предметов вооружения населения региона в раннем железном веке показало, что они принадлежат к типам, распространенным у населения лесной полосы Восточной Европы, Западной Сибири, культурах кочевников евразийских степей и отражают общие тенденции в развитии оружия эпохи раннего железа, этнокультурные, </w:t>
      </w:r>
      <w:r w:rsidRPr="00146CC3">
        <w:rPr>
          <w:color w:val="000000"/>
          <w:szCs w:val="24"/>
        </w:rPr>
        <w:lastRenderedPageBreak/>
        <w:t>«технологические» связи с жителями соседних территорий. Несомненно, подавляющее большинство найденных на территории Европейского северо-востока изделий (наконечники стрел, копий, ножи), связано с одним из основных видов деятельности населения региона – охотой. На этом фоне выделяются бронзовые секира и чекан, декорированные изображениями ананьинского звериного стиля. Секира, по мнению исследователей, относится к «парадному», церемониальному, статусному оружию и не имела боевого применения. Чекан – оружие ближнего боя и также относится к статусному оружию. Наконечники стрел из пещерных святилищ несомненно связаны с промысловыми культами насельников ЕСВ раннего железного века.</w:t>
      </w:r>
    </w:p>
    <w:p w:rsidR="00146CC3" w:rsidRPr="00146CC3" w:rsidRDefault="00146CC3" w:rsidP="00146CC3">
      <w:pPr>
        <w:spacing w:line="273" w:lineRule="auto"/>
        <w:ind w:firstLine="680"/>
        <w:jc w:val="both"/>
        <w:rPr>
          <w:szCs w:val="24"/>
        </w:rPr>
      </w:pPr>
      <w:r w:rsidRPr="00146CC3">
        <w:rPr>
          <w:color w:val="000000"/>
          <w:szCs w:val="24"/>
        </w:rPr>
        <w:t>Ранее средневековье (к.и.н. Мурыгин А.М.)</w:t>
      </w:r>
    </w:p>
    <w:p w:rsidR="00146CC3" w:rsidRPr="00146CC3" w:rsidRDefault="00146CC3" w:rsidP="00146CC3">
      <w:pPr>
        <w:spacing w:line="273" w:lineRule="auto"/>
        <w:ind w:firstLine="680"/>
        <w:jc w:val="both"/>
        <w:rPr>
          <w:szCs w:val="24"/>
        </w:rPr>
      </w:pPr>
      <w:r w:rsidRPr="00146CC3">
        <w:rPr>
          <w:color w:val="000000"/>
          <w:szCs w:val="24"/>
        </w:rPr>
        <w:t xml:space="preserve">Определено, что формирование и развитие населения тундровой зоны и бореального пояса Печорского Приуралья в I – перв. пол. II тыс. н. э. проходило на фоне многовековой инфильтрации и непосредственном участии коллективов преимущественно из западносибирского ареала обитания. Прослежена активизация этих процессов в сер. I тыс. н. э.  Сделан вывод, что зауральский компонент местных культур являлся составной и неотъемлемой принадлежностью населения этого региона европейского северо-востока на протяжении всей эпохи железа. Актуализирована источниковая база по выделенным на территории тундровой зоны северо-востока Европы и примыкающих районов крайне северной печорской тайги двум этно-территориальным группам населения – </w:t>
      </w:r>
      <w:r w:rsidRPr="00146CC3">
        <w:rPr>
          <w:i/>
          <w:iCs/>
          <w:color w:val="000000"/>
          <w:szCs w:val="24"/>
        </w:rPr>
        <w:t>субарктической и новоборской</w:t>
      </w:r>
      <w:r w:rsidRPr="00146CC3">
        <w:rPr>
          <w:color w:val="000000"/>
          <w:szCs w:val="24"/>
        </w:rPr>
        <w:t>. Выявлена значительная разница в ареалах обитания и материальной культуре новоборских и субарктических коллективов – а) первые оседло локализованы на Нижней Печоре, б) вторые – кочевали в континентальной тундре.</w:t>
      </w:r>
    </w:p>
    <w:p w:rsidR="00146CC3" w:rsidRPr="00146CC3" w:rsidRDefault="00146CC3" w:rsidP="00146CC3">
      <w:pPr>
        <w:spacing w:line="273" w:lineRule="auto"/>
        <w:ind w:firstLine="680"/>
        <w:jc w:val="both"/>
        <w:rPr>
          <w:szCs w:val="24"/>
        </w:rPr>
      </w:pPr>
      <w:r w:rsidRPr="00146CC3">
        <w:rPr>
          <w:color w:val="000000"/>
          <w:szCs w:val="24"/>
        </w:rPr>
        <w:t>Средневековье (вымская культура) (д.и.н. Савельева Э.А.)</w:t>
      </w:r>
    </w:p>
    <w:p w:rsidR="00146CC3" w:rsidRPr="00146CC3" w:rsidRDefault="00146CC3" w:rsidP="00146CC3">
      <w:pPr>
        <w:spacing w:line="273" w:lineRule="auto"/>
        <w:ind w:firstLine="680"/>
        <w:jc w:val="both"/>
        <w:rPr>
          <w:szCs w:val="24"/>
        </w:rPr>
      </w:pPr>
      <w:r w:rsidRPr="00146CC3">
        <w:rPr>
          <w:color w:val="000000"/>
          <w:szCs w:val="24"/>
        </w:rPr>
        <w:t xml:space="preserve">Проведённые в рамках плановой темы исследования позволили четко определить два этапа в развитии вымской культуры – XI- первая половина XII в. и вторая половина XII-XIV в. Первый этап характеризуется активными этнокультурными контактами вычегодских пермян с прибалтийскими финнами и племенами родановской культуры предков коми-пермяков, сопровождавшееся не только появлением на Кокпомъягском могильнике многочисленных украшений, в том числе элитных серебряных со сканью и зернью, но и проникновением из Верхнего Прикамья небольших групп населения в бассейн Вычегды. Появление во второй половине XII в. в регионе древнерусских поселений привело в конечном итоге в связи с проведенной во второй половине XIV в. христианизации вычегодских пермян к завершению существования вымской культуры. </w:t>
      </w:r>
    </w:p>
    <w:p w:rsidR="00146CC3" w:rsidRPr="00146CC3" w:rsidRDefault="00146CC3" w:rsidP="00146CC3">
      <w:pPr>
        <w:spacing w:line="273" w:lineRule="auto"/>
        <w:ind w:firstLine="680"/>
        <w:jc w:val="both"/>
        <w:rPr>
          <w:szCs w:val="24"/>
        </w:rPr>
      </w:pPr>
      <w:r w:rsidRPr="00146CC3">
        <w:rPr>
          <w:color w:val="000000"/>
          <w:szCs w:val="24"/>
        </w:rPr>
        <w:t xml:space="preserve">Впервые в финно-угорской археологии была выявлена и исследована обособленная группа погребений женщин-литейщиц, основным занятием которых было бронзолитейное ремесло, что является свидетельством существования у вычегодских пермян периода, когда литейное ремесло было сосредоточено в руках женщин. </w:t>
      </w:r>
      <w:r w:rsidR="00E76B50" w:rsidRPr="00B720ED">
        <w:rPr>
          <w:color w:val="000000"/>
          <w:szCs w:val="24"/>
          <w:u w:val="single"/>
        </w:rPr>
        <w:t>А</w:t>
      </w:r>
      <w:r w:rsidRPr="00B720ED">
        <w:rPr>
          <w:color w:val="000000"/>
          <w:szCs w:val="24"/>
          <w:u w:val="single"/>
        </w:rPr>
        <w:t xml:space="preserve">рхеолого-минералогическими исследованиями установлено, что в этот период значительно возрос уровень местной металлообработки. </w:t>
      </w:r>
      <w:r w:rsidRPr="00146CC3">
        <w:rPr>
          <w:color w:val="000000"/>
          <w:szCs w:val="24"/>
        </w:rPr>
        <w:t>Наряду с привозными украшениями значительную группу составляют бронзовые изделия местного производства. Впервые получены убедительные свидетельства овладения местными мастерами сереброделия. Впервые по материалам Кокпомъягского могильника прослежена эволюция погребального обряда – от кремации к ингумации. Если в первой половине XII – первой половине XIII в. в обряде погребения преобладала кремация, то во второй половине XIII – XIV вв. – ингумация, что является свидетельством изменения идеологических, мировоззренческих представлений местного населения, обусловленного древнерусским культурным влиянием.</w:t>
      </w:r>
    </w:p>
    <w:p w:rsidR="00146CC3" w:rsidRPr="00146CC3" w:rsidRDefault="00146CC3" w:rsidP="00146CC3">
      <w:pPr>
        <w:spacing w:line="273" w:lineRule="auto"/>
        <w:ind w:firstLine="680"/>
        <w:jc w:val="both"/>
        <w:rPr>
          <w:szCs w:val="24"/>
        </w:rPr>
      </w:pPr>
      <w:r w:rsidRPr="00146CC3">
        <w:rPr>
          <w:color w:val="000000"/>
          <w:szCs w:val="24"/>
        </w:rPr>
        <w:lastRenderedPageBreak/>
        <w:t>Основные научные результаты исполнения темы в 2021-2025 гг. отражены в 53 научных публикациях и апробированы в 33 докладах, прочитанных на международных, всероссийских и региональных научных конференциях. Полученные научные результаты предназначены и могут быть использованы для дальнейшей разработки вопросов древней истории региона и в сфере практического применения для подготовки научных кадров в области археологии, истории России, а также ряда естественнонаучных дисциплин.</w:t>
      </w:r>
    </w:p>
    <w:p w:rsidR="00F05FF9" w:rsidRDefault="00F05FF9" w:rsidP="00F05FF9">
      <w:pPr>
        <w:pStyle w:val="a8"/>
        <w:spacing w:before="0" w:after="0"/>
        <w:ind w:firstLine="709"/>
        <w:jc w:val="both"/>
      </w:pPr>
    </w:p>
    <w:p w:rsidR="00F05FF9" w:rsidRDefault="003500BD" w:rsidP="00EB198C">
      <w:pPr>
        <w:tabs>
          <w:tab w:val="left" w:pos="1134"/>
        </w:tabs>
        <w:ind w:firstLine="709"/>
        <w:jc w:val="both"/>
      </w:pPr>
      <w:r>
        <w:rPr>
          <w:i/>
          <w:szCs w:val="24"/>
        </w:rPr>
        <w:t>Васкул И.О.</w:t>
      </w:r>
      <w:r>
        <w:rPr>
          <w:szCs w:val="24"/>
        </w:rPr>
        <w:t xml:space="preserve"> </w:t>
      </w:r>
      <w:r w:rsidR="00F05FF9" w:rsidRPr="000406EF">
        <w:t>– Уважаемые коллеги!</w:t>
      </w:r>
      <w:r w:rsidR="00F05FF9">
        <w:t xml:space="preserve"> Будут ли вопросы к Павлу Юрьевичу? Если вопросов нет, то</w:t>
      </w:r>
      <w:r w:rsidR="00EB198C">
        <w:t xml:space="preserve"> предлагаю проголосовать. </w:t>
      </w:r>
      <w:r w:rsidR="00F05FF9">
        <w:t>Кто за то, чтобы одобрить итоговый отчет</w:t>
      </w:r>
      <w:r w:rsidR="00F05FF9" w:rsidRPr="005311D7">
        <w:rPr>
          <w:color w:val="000000"/>
          <w:szCs w:val="24"/>
        </w:rPr>
        <w:t xml:space="preserve"> </w:t>
      </w:r>
      <w:r w:rsidR="00F05FF9">
        <w:rPr>
          <w:szCs w:val="24"/>
        </w:rPr>
        <w:t xml:space="preserve">по плановой теме НИР сектора </w:t>
      </w:r>
      <w:r w:rsidR="00146CC3">
        <w:rPr>
          <w:szCs w:val="24"/>
        </w:rPr>
        <w:t>изучения культурной адаптации населения циркумполярной зоны европейского Северо-Востока по данным археологии «Особенности формирования населения севера Европейской части России в эпоху камня, раннего метала и средневековья по данным археологии»</w:t>
      </w:r>
      <w:r w:rsidR="00F05FF9">
        <w:rPr>
          <w:color w:val="000000"/>
          <w:szCs w:val="24"/>
        </w:rPr>
        <w:t>?</w:t>
      </w:r>
    </w:p>
    <w:p w:rsidR="00F05FF9" w:rsidRDefault="00F05FF9" w:rsidP="00F05FF9">
      <w:pPr>
        <w:tabs>
          <w:tab w:val="left" w:pos="1134"/>
        </w:tabs>
        <w:ind w:firstLine="709"/>
        <w:jc w:val="both"/>
        <w:rPr>
          <w:color w:val="070707"/>
        </w:rPr>
      </w:pPr>
    </w:p>
    <w:p w:rsidR="00F05FF9" w:rsidRDefault="00F05FF9" w:rsidP="00F05FF9">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F05FF9" w:rsidRDefault="00F05FF9" w:rsidP="00F05FF9">
      <w:pPr>
        <w:tabs>
          <w:tab w:val="left" w:pos="1134"/>
        </w:tabs>
        <w:spacing w:line="276" w:lineRule="auto"/>
        <w:ind w:firstLine="709"/>
        <w:jc w:val="both"/>
        <w:rPr>
          <w:szCs w:val="24"/>
        </w:rPr>
      </w:pPr>
      <w:r w:rsidRPr="000406EF">
        <w:rPr>
          <w:b/>
          <w:u w:val="single"/>
        </w:rPr>
        <w:t>Постановили</w:t>
      </w:r>
      <w:r w:rsidRPr="000406EF">
        <w:t>:</w:t>
      </w:r>
      <w:r>
        <w:t xml:space="preserve"> одобрить итоговый отчет</w:t>
      </w:r>
      <w:r w:rsidRPr="005311D7">
        <w:rPr>
          <w:color w:val="000000"/>
          <w:szCs w:val="24"/>
        </w:rPr>
        <w:t xml:space="preserve"> </w:t>
      </w:r>
      <w:r>
        <w:rPr>
          <w:szCs w:val="24"/>
        </w:rPr>
        <w:t xml:space="preserve">по плановой теме НИР </w:t>
      </w:r>
      <w:r w:rsidR="00EB198C">
        <w:rPr>
          <w:szCs w:val="24"/>
        </w:rPr>
        <w:t>сектора изучения культурной адаптации населения циркумполярной зоны европейского Северо-Востока по данным археологии «Особенности формирования населения севера Европейской части России в эпоху камня, раннего метала и средневековья по данным археологии»</w:t>
      </w:r>
      <w:r>
        <w:rPr>
          <w:color w:val="070707"/>
        </w:rPr>
        <w:t xml:space="preserve">. </w:t>
      </w:r>
    </w:p>
    <w:p w:rsidR="00F05FF9" w:rsidRDefault="00F05FF9" w:rsidP="009673FC">
      <w:pPr>
        <w:tabs>
          <w:tab w:val="left" w:pos="1134"/>
        </w:tabs>
        <w:spacing w:line="276" w:lineRule="auto"/>
        <w:ind w:firstLine="709"/>
        <w:jc w:val="both"/>
        <w:rPr>
          <w:szCs w:val="24"/>
        </w:rPr>
      </w:pPr>
    </w:p>
    <w:p w:rsidR="009673FC" w:rsidRPr="004B0777" w:rsidRDefault="00F05FF9" w:rsidP="009673FC">
      <w:pPr>
        <w:tabs>
          <w:tab w:val="left" w:pos="1134"/>
        </w:tabs>
        <w:spacing w:line="276" w:lineRule="auto"/>
        <w:ind w:firstLine="709"/>
        <w:jc w:val="both"/>
        <w:rPr>
          <w:b/>
        </w:rPr>
      </w:pPr>
      <w:r w:rsidRPr="004B0777">
        <w:rPr>
          <w:rFonts w:eastAsia="Calibri"/>
          <w:b/>
          <w:u w:val="single"/>
        </w:rPr>
        <w:t xml:space="preserve">Слушали: </w:t>
      </w:r>
      <w:r>
        <w:rPr>
          <w:rFonts w:eastAsia="Calibri"/>
          <w:b/>
          <w:u w:val="single"/>
        </w:rPr>
        <w:t>3</w:t>
      </w:r>
      <w:r w:rsidRPr="004B0777">
        <w:rPr>
          <w:rFonts w:eastAsia="Calibri"/>
          <w:b/>
          <w:u w:val="single"/>
        </w:rPr>
        <w:t>.</w:t>
      </w:r>
      <w:r w:rsidRPr="004B0777">
        <w:rPr>
          <w:color w:val="000000"/>
        </w:rPr>
        <w:t xml:space="preserve"> </w:t>
      </w:r>
      <w:r w:rsidR="00AD5A21">
        <w:rPr>
          <w:szCs w:val="24"/>
        </w:rPr>
        <w:t>Итоговый отчет по плановой теме НИР сектора этнографии «Этнокультурные процессы и этнокультурные традиции на европейском севере России: динамика социальных и культурных изменений»</w:t>
      </w:r>
      <w:r w:rsidR="00730DDF" w:rsidRPr="009A60D3">
        <w:rPr>
          <w:szCs w:val="24"/>
        </w:rPr>
        <w:t>.</w:t>
      </w:r>
      <w:r w:rsidR="00730DDF">
        <w:rPr>
          <w:szCs w:val="24"/>
        </w:rPr>
        <w:t xml:space="preserve"> </w:t>
      </w:r>
    </w:p>
    <w:p w:rsidR="009673FC" w:rsidRDefault="009673FC" w:rsidP="009673FC">
      <w:pPr>
        <w:tabs>
          <w:tab w:val="left" w:pos="1134"/>
        </w:tabs>
        <w:spacing w:line="276" w:lineRule="auto"/>
        <w:ind w:firstLine="709"/>
        <w:jc w:val="both"/>
      </w:pPr>
    </w:p>
    <w:p w:rsidR="003500BD" w:rsidRDefault="003500BD" w:rsidP="003500BD">
      <w:pPr>
        <w:tabs>
          <w:tab w:val="left" w:pos="1134"/>
        </w:tabs>
        <w:spacing w:line="276" w:lineRule="auto"/>
        <w:ind w:firstLine="709"/>
        <w:jc w:val="both"/>
      </w:pPr>
      <w:r>
        <w:rPr>
          <w:i/>
          <w:szCs w:val="24"/>
        </w:rPr>
        <w:t>Васкул И.О.</w:t>
      </w:r>
      <w:r>
        <w:rPr>
          <w:szCs w:val="24"/>
        </w:rPr>
        <w:t xml:space="preserve"> </w:t>
      </w:r>
      <w:r w:rsidR="009673FC" w:rsidRPr="000406EF">
        <w:t>– Уважаемые коллеги!</w:t>
      </w:r>
      <w:r w:rsidR="009673FC">
        <w:t xml:space="preserve"> Переходим ко второму вопросу повестки дня. Слово предоставляется </w:t>
      </w:r>
      <w:r w:rsidR="00AD5A21">
        <w:t>Ю.П. Шабаеву</w:t>
      </w:r>
      <w:r w:rsidR="009673FC">
        <w:t xml:space="preserve">. </w:t>
      </w:r>
    </w:p>
    <w:p w:rsidR="003500BD" w:rsidRDefault="003500BD" w:rsidP="003500BD">
      <w:pPr>
        <w:tabs>
          <w:tab w:val="left" w:pos="1134"/>
        </w:tabs>
        <w:spacing w:line="276" w:lineRule="auto"/>
        <w:ind w:firstLine="709"/>
        <w:jc w:val="both"/>
      </w:pPr>
    </w:p>
    <w:p w:rsidR="00740F44" w:rsidRDefault="00AD5A21" w:rsidP="003500BD">
      <w:pPr>
        <w:tabs>
          <w:tab w:val="left" w:pos="1134"/>
        </w:tabs>
        <w:spacing w:line="276" w:lineRule="auto"/>
        <w:ind w:firstLine="709"/>
        <w:jc w:val="both"/>
      </w:pPr>
      <w:r>
        <w:rPr>
          <w:i/>
        </w:rPr>
        <w:t>Шабаев</w:t>
      </w:r>
      <w:r w:rsidR="009673FC">
        <w:t xml:space="preserve"> </w:t>
      </w:r>
      <w:r w:rsidR="00E372B3">
        <w:rPr>
          <w:i/>
        </w:rPr>
        <w:t xml:space="preserve">Ю.П. </w:t>
      </w:r>
      <w:r w:rsidR="009673FC">
        <w:t xml:space="preserve">– </w:t>
      </w:r>
      <w:r w:rsidR="003500BD">
        <w:t xml:space="preserve">Плановая тема: </w:t>
      </w:r>
      <w:r w:rsidR="003500BD">
        <w:rPr>
          <w:szCs w:val="24"/>
        </w:rPr>
        <w:t>«Этнокультурные процессы и этнокультурные традиции на европейском севере России: динамика социальных и культурных изменений».</w:t>
      </w:r>
      <w:r w:rsidR="003500BD">
        <w:t xml:space="preserve"> </w:t>
      </w:r>
    </w:p>
    <w:p w:rsidR="003500BD" w:rsidRDefault="003500BD" w:rsidP="003500BD">
      <w:pPr>
        <w:tabs>
          <w:tab w:val="left" w:pos="1134"/>
        </w:tabs>
        <w:spacing w:line="276" w:lineRule="auto"/>
        <w:ind w:firstLine="709"/>
        <w:jc w:val="both"/>
        <w:rPr>
          <w:szCs w:val="24"/>
          <w:lang w:eastAsia="zh-CN"/>
        </w:rPr>
      </w:pPr>
      <w:r>
        <w:rPr>
          <w:szCs w:val="24"/>
          <w:lang w:eastAsia="zh-CN"/>
        </w:rPr>
        <w:t>За период 2021–</w:t>
      </w:r>
      <w:r w:rsidR="001E4E8E" w:rsidRPr="003500BD">
        <w:rPr>
          <w:szCs w:val="24"/>
          <w:lang w:eastAsia="zh-CN"/>
        </w:rPr>
        <w:t>2025 гг. сотрудниками сектора осуществлен обширный комплекс исследований, на основании которых опубликованы 2 секторских сборника статей, 5 монографий и обобщающих работ, не считая одну англоязычную (</w:t>
      </w:r>
      <w:r w:rsidR="001E4E8E" w:rsidRPr="003500BD">
        <w:rPr>
          <w:szCs w:val="24"/>
          <w:lang w:val="en-US" w:eastAsia="zh-CN"/>
        </w:rPr>
        <w:t>Istomin</w:t>
      </w:r>
      <w:r w:rsidR="001E4E8E" w:rsidRPr="003500BD">
        <w:rPr>
          <w:szCs w:val="24"/>
          <w:lang w:eastAsia="zh-CN"/>
        </w:rPr>
        <w:t xml:space="preserve"> </w:t>
      </w:r>
      <w:r w:rsidR="001E4E8E" w:rsidRPr="003500BD">
        <w:rPr>
          <w:szCs w:val="24"/>
          <w:lang w:val="en-US" w:eastAsia="zh-CN"/>
        </w:rPr>
        <w:t>K</w:t>
      </w:r>
      <w:r w:rsidR="001E4E8E" w:rsidRPr="003500BD">
        <w:rPr>
          <w:szCs w:val="24"/>
          <w:lang w:eastAsia="zh-CN"/>
        </w:rPr>
        <w:t xml:space="preserve">. </w:t>
      </w:r>
      <w:r w:rsidR="001E4E8E" w:rsidRPr="003500BD">
        <w:rPr>
          <w:szCs w:val="24"/>
          <w:lang w:val="en-US" w:eastAsia="zh-CN"/>
        </w:rPr>
        <w:t>V</w:t>
      </w:r>
      <w:r w:rsidR="001E4E8E" w:rsidRPr="003500BD">
        <w:rPr>
          <w:szCs w:val="24"/>
          <w:lang w:eastAsia="zh-CN"/>
        </w:rPr>
        <w:t xml:space="preserve">. </w:t>
      </w:r>
      <w:r w:rsidR="001E4E8E" w:rsidRPr="003500BD">
        <w:rPr>
          <w:szCs w:val="24"/>
          <w:lang w:val="en-US" w:eastAsia="zh-CN"/>
        </w:rPr>
        <w:t>and</w:t>
      </w:r>
      <w:r w:rsidR="001E4E8E" w:rsidRPr="003500BD">
        <w:rPr>
          <w:szCs w:val="24"/>
          <w:lang w:eastAsia="zh-CN"/>
        </w:rPr>
        <w:t xml:space="preserve"> </w:t>
      </w:r>
      <w:r w:rsidR="001E4E8E" w:rsidRPr="003500BD">
        <w:rPr>
          <w:szCs w:val="24"/>
          <w:lang w:val="en-US" w:eastAsia="zh-CN"/>
        </w:rPr>
        <w:t>M</w:t>
      </w:r>
      <w:r w:rsidR="001E4E8E" w:rsidRPr="003500BD">
        <w:rPr>
          <w:szCs w:val="24"/>
          <w:lang w:eastAsia="zh-CN"/>
        </w:rPr>
        <w:t xml:space="preserve">. </w:t>
      </w:r>
      <w:r w:rsidR="001E4E8E" w:rsidRPr="003500BD">
        <w:rPr>
          <w:szCs w:val="24"/>
          <w:lang w:val="en-US" w:eastAsia="zh-CN"/>
        </w:rPr>
        <w:t>J</w:t>
      </w:r>
      <w:r w:rsidR="001E4E8E" w:rsidRPr="003500BD">
        <w:rPr>
          <w:szCs w:val="24"/>
          <w:lang w:eastAsia="zh-CN"/>
        </w:rPr>
        <w:t xml:space="preserve">. </w:t>
      </w:r>
      <w:r w:rsidR="001E4E8E" w:rsidRPr="003500BD">
        <w:rPr>
          <w:szCs w:val="24"/>
          <w:lang w:val="en-US" w:eastAsia="zh-CN"/>
        </w:rPr>
        <w:t>Dwyer</w:t>
      </w:r>
      <w:r w:rsidR="001E4E8E" w:rsidRPr="003500BD">
        <w:rPr>
          <w:szCs w:val="24"/>
          <w:lang w:eastAsia="zh-CN"/>
        </w:rPr>
        <w:t xml:space="preserve">. </w:t>
      </w:r>
      <w:r w:rsidR="001E4E8E" w:rsidRPr="003500BD">
        <w:rPr>
          <w:szCs w:val="24"/>
          <w:lang w:val="en-US" w:eastAsia="zh-CN"/>
        </w:rPr>
        <w:t>Reindeer</w:t>
      </w:r>
      <w:r w:rsidR="001E4E8E" w:rsidRPr="003500BD">
        <w:rPr>
          <w:szCs w:val="24"/>
          <w:lang w:eastAsia="zh-CN"/>
        </w:rPr>
        <w:t xml:space="preserve"> </w:t>
      </w:r>
      <w:r w:rsidR="001E4E8E" w:rsidRPr="003500BD">
        <w:rPr>
          <w:szCs w:val="24"/>
          <w:lang w:val="en-US" w:eastAsia="zh-CN"/>
        </w:rPr>
        <w:t>Herders</w:t>
      </w:r>
      <w:r w:rsidR="001E4E8E" w:rsidRPr="003500BD">
        <w:rPr>
          <w:szCs w:val="24"/>
          <w:lang w:eastAsia="zh-CN"/>
        </w:rPr>
        <w:t xml:space="preserve">’ </w:t>
      </w:r>
      <w:r w:rsidR="001E4E8E" w:rsidRPr="003500BD">
        <w:rPr>
          <w:szCs w:val="24"/>
          <w:lang w:val="en-US" w:eastAsia="zh-CN"/>
        </w:rPr>
        <w:t>Thinking</w:t>
      </w:r>
      <w:r w:rsidR="001E4E8E" w:rsidRPr="003500BD">
        <w:rPr>
          <w:szCs w:val="24"/>
          <w:lang w:eastAsia="zh-CN"/>
        </w:rPr>
        <w:t xml:space="preserve">: </w:t>
      </w:r>
      <w:r w:rsidR="001E4E8E" w:rsidRPr="003500BD">
        <w:rPr>
          <w:szCs w:val="24"/>
          <w:lang w:val="en-US" w:eastAsia="zh-CN"/>
        </w:rPr>
        <w:t>A</w:t>
      </w:r>
      <w:r w:rsidR="001E4E8E" w:rsidRPr="003500BD">
        <w:rPr>
          <w:szCs w:val="24"/>
          <w:lang w:eastAsia="zh-CN"/>
        </w:rPr>
        <w:t xml:space="preserve"> </w:t>
      </w:r>
      <w:r w:rsidR="001E4E8E" w:rsidRPr="003500BD">
        <w:rPr>
          <w:szCs w:val="24"/>
          <w:lang w:val="en-US" w:eastAsia="zh-CN"/>
        </w:rPr>
        <w:t>comparative</w:t>
      </w:r>
      <w:r w:rsidR="001E4E8E" w:rsidRPr="003500BD">
        <w:rPr>
          <w:szCs w:val="24"/>
          <w:lang w:eastAsia="zh-CN"/>
        </w:rPr>
        <w:t xml:space="preserve"> </w:t>
      </w:r>
      <w:r w:rsidR="001E4E8E" w:rsidRPr="003500BD">
        <w:rPr>
          <w:szCs w:val="24"/>
          <w:lang w:val="en-US" w:eastAsia="zh-CN"/>
        </w:rPr>
        <w:t>research</w:t>
      </w:r>
      <w:r w:rsidR="001E4E8E" w:rsidRPr="003500BD">
        <w:rPr>
          <w:szCs w:val="24"/>
          <w:lang w:eastAsia="zh-CN"/>
        </w:rPr>
        <w:t xml:space="preserve"> </w:t>
      </w:r>
      <w:r w:rsidR="001E4E8E" w:rsidRPr="003500BD">
        <w:rPr>
          <w:szCs w:val="24"/>
          <w:lang w:val="en-US" w:eastAsia="zh-CN"/>
        </w:rPr>
        <w:t>of</w:t>
      </w:r>
      <w:r w:rsidR="001E4E8E" w:rsidRPr="003500BD">
        <w:rPr>
          <w:szCs w:val="24"/>
          <w:lang w:eastAsia="zh-CN"/>
        </w:rPr>
        <w:t xml:space="preserve"> </w:t>
      </w:r>
      <w:r w:rsidR="001E4E8E" w:rsidRPr="003500BD">
        <w:rPr>
          <w:szCs w:val="24"/>
          <w:lang w:val="en-US" w:eastAsia="zh-CN"/>
        </w:rPr>
        <w:t>relations</w:t>
      </w:r>
      <w:r w:rsidR="001E4E8E" w:rsidRPr="003500BD">
        <w:rPr>
          <w:szCs w:val="24"/>
          <w:lang w:eastAsia="zh-CN"/>
        </w:rPr>
        <w:t xml:space="preserve"> </w:t>
      </w:r>
      <w:r w:rsidR="001E4E8E" w:rsidRPr="003500BD">
        <w:rPr>
          <w:szCs w:val="24"/>
          <w:lang w:val="en-US" w:eastAsia="zh-CN"/>
        </w:rPr>
        <w:t>between</w:t>
      </w:r>
      <w:r w:rsidR="001E4E8E" w:rsidRPr="003500BD">
        <w:rPr>
          <w:szCs w:val="24"/>
          <w:lang w:eastAsia="zh-CN"/>
        </w:rPr>
        <w:t xml:space="preserve"> </w:t>
      </w:r>
      <w:r w:rsidR="001E4E8E" w:rsidRPr="003500BD">
        <w:rPr>
          <w:szCs w:val="24"/>
          <w:lang w:val="en-US" w:eastAsia="zh-CN"/>
        </w:rPr>
        <w:t>economy</w:t>
      </w:r>
      <w:r w:rsidR="001E4E8E" w:rsidRPr="003500BD">
        <w:rPr>
          <w:szCs w:val="24"/>
          <w:lang w:eastAsia="zh-CN"/>
        </w:rPr>
        <w:t xml:space="preserve">, </w:t>
      </w:r>
      <w:r w:rsidR="001E4E8E" w:rsidRPr="003500BD">
        <w:rPr>
          <w:szCs w:val="24"/>
          <w:lang w:val="en-US" w:eastAsia="zh-CN"/>
        </w:rPr>
        <w:t>cognition</w:t>
      </w:r>
      <w:r w:rsidR="001E4E8E" w:rsidRPr="003500BD">
        <w:rPr>
          <w:szCs w:val="24"/>
          <w:lang w:eastAsia="zh-CN"/>
        </w:rPr>
        <w:t xml:space="preserve"> </w:t>
      </w:r>
      <w:r w:rsidR="001E4E8E" w:rsidRPr="003500BD">
        <w:rPr>
          <w:szCs w:val="24"/>
          <w:lang w:val="en-US" w:eastAsia="zh-CN"/>
        </w:rPr>
        <w:t>and</w:t>
      </w:r>
      <w:r w:rsidR="001E4E8E" w:rsidRPr="003500BD">
        <w:rPr>
          <w:szCs w:val="24"/>
          <w:lang w:eastAsia="zh-CN"/>
        </w:rPr>
        <w:t xml:space="preserve"> </w:t>
      </w:r>
      <w:r w:rsidR="001E4E8E" w:rsidRPr="003500BD">
        <w:rPr>
          <w:szCs w:val="24"/>
          <w:lang w:val="en-US" w:eastAsia="zh-CN"/>
        </w:rPr>
        <w:t>way</w:t>
      </w:r>
      <w:r w:rsidR="001E4E8E" w:rsidRPr="003500BD">
        <w:rPr>
          <w:szCs w:val="24"/>
          <w:lang w:eastAsia="zh-CN"/>
        </w:rPr>
        <w:t xml:space="preserve"> </w:t>
      </w:r>
      <w:r w:rsidR="001E4E8E" w:rsidRPr="003500BD">
        <w:rPr>
          <w:szCs w:val="24"/>
          <w:lang w:val="en-US" w:eastAsia="zh-CN"/>
        </w:rPr>
        <w:t>of</w:t>
      </w:r>
      <w:r w:rsidR="001E4E8E" w:rsidRPr="003500BD">
        <w:rPr>
          <w:szCs w:val="24"/>
          <w:lang w:eastAsia="zh-CN"/>
        </w:rPr>
        <w:t xml:space="preserve"> </w:t>
      </w:r>
      <w:r w:rsidR="001E4E8E" w:rsidRPr="003500BD">
        <w:rPr>
          <w:szCs w:val="24"/>
          <w:lang w:val="en-US" w:eastAsia="zh-CN"/>
        </w:rPr>
        <w:t>life</w:t>
      </w:r>
      <w:r w:rsidR="001E4E8E" w:rsidRPr="003500BD">
        <w:rPr>
          <w:szCs w:val="24"/>
          <w:lang w:eastAsia="zh-CN"/>
        </w:rPr>
        <w:t xml:space="preserve">/ Мышление оленеводов: сравнительное исследование взаимосвязей между экономикой, познанием и образом жизни. </w:t>
      </w:r>
      <w:r w:rsidR="001E4E8E" w:rsidRPr="003500BD">
        <w:rPr>
          <w:szCs w:val="24"/>
          <w:lang w:val="en-US" w:eastAsia="zh-CN"/>
        </w:rPr>
        <w:t>Leipzig</w:t>
      </w:r>
      <w:r w:rsidR="001E4E8E" w:rsidRPr="003500BD">
        <w:rPr>
          <w:szCs w:val="24"/>
          <w:lang w:eastAsia="zh-CN"/>
        </w:rPr>
        <w:t xml:space="preserve">: </w:t>
      </w:r>
      <w:r w:rsidR="001E4E8E" w:rsidRPr="003500BD">
        <w:rPr>
          <w:szCs w:val="24"/>
          <w:lang w:val="en-US" w:eastAsia="zh-CN"/>
        </w:rPr>
        <w:t>SEC</w:t>
      </w:r>
      <w:r w:rsidR="001E4E8E" w:rsidRPr="003500BD">
        <w:rPr>
          <w:szCs w:val="24"/>
          <w:lang w:eastAsia="zh-CN"/>
        </w:rPr>
        <w:t xml:space="preserve"> </w:t>
      </w:r>
      <w:r w:rsidR="001E4E8E" w:rsidRPr="003500BD">
        <w:rPr>
          <w:szCs w:val="24"/>
          <w:lang w:val="en-US" w:eastAsia="zh-CN"/>
        </w:rPr>
        <w:t>Publications</w:t>
      </w:r>
      <w:r w:rsidR="001E4E8E" w:rsidRPr="003500BD">
        <w:rPr>
          <w:szCs w:val="24"/>
          <w:lang w:eastAsia="zh-CN"/>
        </w:rPr>
        <w:t xml:space="preserve">, 2021), 2 учебных пособия, одно из которых предназначено для повышения квалификации государственных служащих, а также один учебник для вузов, изданный в  завершающем плановую тему году, т.е. в 2025 и один препринт научного доклада. При этом три коллективных монографии, изданных в РГГУ,  готовились к публикации в секторе этнографии и основной вклад в их  подготовку сделан ее сотрудниками. </w:t>
      </w:r>
    </w:p>
    <w:p w:rsidR="003500BD" w:rsidRPr="00146CC3" w:rsidRDefault="001E4E8E" w:rsidP="003500BD">
      <w:pPr>
        <w:tabs>
          <w:tab w:val="left" w:pos="1134"/>
        </w:tabs>
        <w:spacing w:line="276" w:lineRule="auto"/>
        <w:ind w:firstLine="709"/>
        <w:jc w:val="both"/>
        <w:rPr>
          <w:bCs/>
          <w:szCs w:val="24"/>
          <w:lang w:val="en-US" w:eastAsia="zh-CN"/>
        </w:rPr>
      </w:pPr>
      <w:r w:rsidRPr="003500BD">
        <w:rPr>
          <w:szCs w:val="24"/>
          <w:lang w:eastAsia="zh-CN"/>
        </w:rPr>
        <w:t xml:space="preserve">Помимо этого  в 2022 г. подготовлен и издан  тематический выпуск  журнала </w:t>
      </w:r>
      <w:r w:rsidRPr="003500BD">
        <w:rPr>
          <w:szCs w:val="24"/>
          <w:lang w:val="en-US" w:eastAsia="zh-CN"/>
        </w:rPr>
        <w:t>REGION</w:t>
      </w:r>
      <w:r w:rsidRPr="003500BD">
        <w:rPr>
          <w:szCs w:val="24"/>
          <w:lang w:eastAsia="zh-CN"/>
        </w:rPr>
        <w:t xml:space="preserve">, который издавался южнокорейским университетом Ханкук, а печатался и редактировался в США.  </w:t>
      </w:r>
      <w:r w:rsidR="003500BD" w:rsidRPr="003500BD">
        <w:rPr>
          <w:bCs/>
          <w:szCs w:val="24"/>
          <w:lang w:val="en-US" w:eastAsia="zh-CN"/>
        </w:rPr>
        <w:t xml:space="preserve">Special Issue. Generation Z and Ethnicity in the Northern Urals: </w:t>
      </w:r>
    </w:p>
    <w:p w:rsidR="003500BD" w:rsidRPr="003500BD" w:rsidRDefault="003500BD" w:rsidP="003500BD">
      <w:pPr>
        <w:tabs>
          <w:tab w:val="left" w:pos="1134"/>
        </w:tabs>
        <w:spacing w:line="276" w:lineRule="auto"/>
        <w:ind w:firstLine="709"/>
        <w:jc w:val="both"/>
        <w:rPr>
          <w:szCs w:val="24"/>
          <w:lang w:val="en-US" w:eastAsia="zh-CN"/>
        </w:rPr>
      </w:pPr>
      <w:r w:rsidRPr="003500BD">
        <w:rPr>
          <w:szCs w:val="24"/>
          <w:lang w:val="en-US" w:eastAsia="zh-CN"/>
        </w:rPr>
        <w:t>Iurii P. Shabaev and Igor L. Zherebtsov Introduction</w:t>
      </w:r>
    </w:p>
    <w:p w:rsidR="003500BD" w:rsidRPr="003500BD" w:rsidRDefault="003500BD" w:rsidP="003500BD">
      <w:pPr>
        <w:tabs>
          <w:tab w:val="left" w:pos="1134"/>
        </w:tabs>
        <w:spacing w:line="276" w:lineRule="auto"/>
        <w:ind w:firstLine="709"/>
        <w:jc w:val="both"/>
        <w:rPr>
          <w:szCs w:val="24"/>
          <w:lang w:val="en-US" w:eastAsia="zh-CN"/>
        </w:rPr>
      </w:pPr>
      <w:r w:rsidRPr="003500BD">
        <w:rPr>
          <w:szCs w:val="24"/>
          <w:lang w:val="en-US" w:eastAsia="zh-CN"/>
        </w:rPr>
        <w:t>Iurii P. Shabaev, Natalia P. Mironova, and Iurii V. Poliakov</w:t>
      </w:r>
    </w:p>
    <w:p w:rsidR="00E3287C" w:rsidRPr="003500BD" w:rsidRDefault="003500BD" w:rsidP="003500BD">
      <w:pPr>
        <w:tabs>
          <w:tab w:val="left" w:pos="1134"/>
        </w:tabs>
        <w:spacing w:line="276" w:lineRule="auto"/>
        <w:jc w:val="both"/>
        <w:rPr>
          <w:szCs w:val="24"/>
          <w:lang w:val="en-US" w:eastAsia="zh-CN"/>
        </w:rPr>
      </w:pPr>
      <w:r w:rsidRPr="003500BD">
        <w:rPr>
          <w:szCs w:val="24"/>
          <w:lang w:val="en-US" w:eastAsia="zh-CN"/>
        </w:rPr>
        <w:lastRenderedPageBreak/>
        <w:t xml:space="preserve">– </w:t>
      </w:r>
      <w:r w:rsidR="001E4E8E" w:rsidRPr="003500BD">
        <w:rPr>
          <w:szCs w:val="24"/>
          <w:lang w:val="en-US" w:eastAsia="zh-CN"/>
        </w:rPr>
        <w:t xml:space="preserve">Ethnocultural and Ethnopolitical Outlooks of Young People in the Russian Republics of Kareliia, Komi, Udmurtiia, Marii El, and Mordoviia </w:t>
      </w:r>
    </w:p>
    <w:p w:rsidR="003500BD" w:rsidRPr="003500BD" w:rsidRDefault="003500BD" w:rsidP="003500BD">
      <w:pPr>
        <w:tabs>
          <w:tab w:val="left" w:pos="1134"/>
        </w:tabs>
        <w:spacing w:line="276" w:lineRule="auto"/>
        <w:ind w:firstLine="709"/>
        <w:jc w:val="both"/>
        <w:rPr>
          <w:szCs w:val="24"/>
          <w:lang w:val="en-US" w:eastAsia="zh-CN"/>
        </w:rPr>
      </w:pPr>
      <w:r w:rsidRPr="003500BD">
        <w:rPr>
          <w:szCs w:val="24"/>
          <w:lang w:val="en-US" w:eastAsia="zh-CN"/>
        </w:rPr>
        <w:t xml:space="preserve">Oleg Ulyashev </w:t>
      </w:r>
    </w:p>
    <w:p w:rsidR="00E3287C" w:rsidRPr="003500BD" w:rsidRDefault="003500BD" w:rsidP="003500BD">
      <w:pPr>
        <w:tabs>
          <w:tab w:val="left" w:pos="1134"/>
        </w:tabs>
        <w:spacing w:line="276" w:lineRule="auto"/>
        <w:jc w:val="both"/>
        <w:rPr>
          <w:szCs w:val="24"/>
          <w:lang w:val="en-US" w:eastAsia="zh-CN"/>
        </w:rPr>
      </w:pPr>
      <w:r w:rsidRPr="003500BD">
        <w:rPr>
          <w:szCs w:val="24"/>
          <w:lang w:val="en-US" w:eastAsia="zh-CN"/>
        </w:rPr>
        <w:t xml:space="preserve">– </w:t>
      </w:r>
      <w:r w:rsidR="001E4E8E" w:rsidRPr="003500BD">
        <w:rPr>
          <w:szCs w:val="24"/>
          <w:lang w:val="en-US" w:eastAsia="zh-CN"/>
        </w:rPr>
        <w:t>Self-Organization of Rural Youth of the Komi Republic in the Spheres of Culture and Free Time: The Example of the “Zumyd Osh” Upper Vychegda Wrestling Tournament and the “Va Berd” Singing Festival in the Town of Pomozdino in the Ust-Kulom District</w:t>
      </w:r>
    </w:p>
    <w:p w:rsidR="003500BD" w:rsidRPr="003500BD" w:rsidRDefault="003500BD" w:rsidP="003500BD">
      <w:pPr>
        <w:tabs>
          <w:tab w:val="left" w:pos="1134"/>
        </w:tabs>
        <w:spacing w:line="276" w:lineRule="auto"/>
        <w:ind w:firstLine="709"/>
        <w:jc w:val="both"/>
        <w:rPr>
          <w:szCs w:val="24"/>
          <w:lang w:val="en-US" w:eastAsia="zh-CN"/>
        </w:rPr>
      </w:pPr>
      <w:r w:rsidRPr="003500BD">
        <w:rPr>
          <w:szCs w:val="24"/>
          <w:lang w:val="en-US" w:eastAsia="zh-CN"/>
        </w:rPr>
        <w:t>Kirill V. Istomin</w:t>
      </w:r>
    </w:p>
    <w:p w:rsidR="00E3287C" w:rsidRPr="003500BD" w:rsidRDefault="003500BD" w:rsidP="003500BD">
      <w:pPr>
        <w:tabs>
          <w:tab w:val="left" w:pos="1134"/>
        </w:tabs>
        <w:spacing w:line="276" w:lineRule="auto"/>
        <w:jc w:val="both"/>
        <w:rPr>
          <w:szCs w:val="24"/>
          <w:lang w:val="en-US" w:eastAsia="zh-CN"/>
        </w:rPr>
      </w:pPr>
      <w:r w:rsidRPr="003500BD">
        <w:rPr>
          <w:szCs w:val="24"/>
          <w:lang w:val="en-US" w:eastAsia="zh-CN"/>
        </w:rPr>
        <w:t xml:space="preserve">– </w:t>
      </w:r>
      <w:r w:rsidR="001E4E8E" w:rsidRPr="003500BD">
        <w:rPr>
          <w:szCs w:val="24"/>
          <w:lang w:val="en-US" w:eastAsia="zh-CN"/>
        </w:rPr>
        <w:t>Why (not) Marry a Reindeer Herder? Gender Displacement and Gender Replacement among Izhma-Komi Reindeer Herders of Bol´shezemel´skaia Tundra</w:t>
      </w:r>
    </w:p>
    <w:p w:rsidR="003500BD" w:rsidRPr="003500BD" w:rsidRDefault="003500BD" w:rsidP="003500BD">
      <w:pPr>
        <w:tabs>
          <w:tab w:val="left" w:pos="1134"/>
        </w:tabs>
        <w:spacing w:line="276" w:lineRule="auto"/>
        <w:ind w:firstLine="709"/>
        <w:jc w:val="both"/>
        <w:rPr>
          <w:szCs w:val="24"/>
          <w:lang w:val="en-US" w:eastAsia="zh-CN"/>
        </w:rPr>
      </w:pPr>
      <w:r w:rsidRPr="003500BD">
        <w:rPr>
          <w:szCs w:val="24"/>
          <w:lang w:val="en-US" w:eastAsia="zh-CN"/>
        </w:rPr>
        <w:t xml:space="preserve">Andrey O. Podoplekin </w:t>
      </w:r>
    </w:p>
    <w:p w:rsidR="00E3287C" w:rsidRPr="003500BD" w:rsidRDefault="003500BD" w:rsidP="003500BD">
      <w:pPr>
        <w:tabs>
          <w:tab w:val="left" w:pos="1134"/>
        </w:tabs>
        <w:spacing w:line="276" w:lineRule="auto"/>
        <w:jc w:val="both"/>
        <w:rPr>
          <w:szCs w:val="24"/>
          <w:lang w:val="en-US" w:eastAsia="zh-CN"/>
        </w:rPr>
      </w:pPr>
      <w:r w:rsidRPr="003500BD">
        <w:rPr>
          <w:szCs w:val="24"/>
          <w:lang w:val="en-US" w:eastAsia="zh-CN"/>
        </w:rPr>
        <w:t xml:space="preserve">– </w:t>
      </w:r>
      <w:r w:rsidR="001E4E8E" w:rsidRPr="003500BD">
        <w:rPr>
          <w:szCs w:val="24"/>
          <w:lang w:val="en-US" w:eastAsia="zh-CN"/>
        </w:rPr>
        <w:t>Ethnicity and Regional Self-Identity of Young People in the Euro-Arctic Periphery of Russia (The Case of Arkhangel´sk Oblast)</w:t>
      </w:r>
    </w:p>
    <w:p w:rsidR="003500BD" w:rsidRPr="00146CC3" w:rsidRDefault="003500BD" w:rsidP="003500BD">
      <w:pPr>
        <w:tabs>
          <w:tab w:val="left" w:pos="1134"/>
        </w:tabs>
        <w:spacing w:line="276" w:lineRule="auto"/>
        <w:ind w:firstLine="709"/>
        <w:jc w:val="both"/>
        <w:rPr>
          <w:szCs w:val="24"/>
          <w:lang w:val="en-US" w:eastAsia="zh-CN"/>
        </w:rPr>
      </w:pPr>
      <w:r w:rsidRPr="003500BD">
        <w:rPr>
          <w:szCs w:val="24"/>
          <w:lang w:val="en-US" w:eastAsia="zh-CN"/>
        </w:rPr>
        <w:t>Valery</w:t>
      </w:r>
      <w:r w:rsidRPr="00146CC3">
        <w:rPr>
          <w:szCs w:val="24"/>
          <w:lang w:val="en-US" w:eastAsia="zh-CN"/>
        </w:rPr>
        <w:t xml:space="preserve"> </w:t>
      </w:r>
      <w:r w:rsidRPr="003500BD">
        <w:rPr>
          <w:szCs w:val="24"/>
          <w:lang w:val="en-US" w:eastAsia="zh-CN"/>
        </w:rPr>
        <w:t>E</w:t>
      </w:r>
      <w:r w:rsidRPr="00146CC3">
        <w:rPr>
          <w:szCs w:val="24"/>
          <w:lang w:val="en-US" w:eastAsia="zh-CN"/>
        </w:rPr>
        <w:t xml:space="preserve">. </w:t>
      </w:r>
      <w:r w:rsidRPr="003500BD">
        <w:rPr>
          <w:szCs w:val="24"/>
          <w:lang w:val="en-US" w:eastAsia="zh-CN"/>
        </w:rPr>
        <w:t>Sharapov</w:t>
      </w:r>
    </w:p>
    <w:p w:rsidR="003500BD" w:rsidRPr="00146CC3" w:rsidRDefault="003500BD" w:rsidP="003500BD">
      <w:pPr>
        <w:tabs>
          <w:tab w:val="left" w:pos="1134"/>
        </w:tabs>
        <w:spacing w:line="276" w:lineRule="auto"/>
        <w:jc w:val="both"/>
        <w:rPr>
          <w:szCs w:val="24"/>
          <w:lang w:val="en-US" w:eastAsia="zh-CN"/>
        </w:rPr>
      </w:pPr>
      <w:r w:rsidRPr="00146CC3">
        <w:rPr>
          <w:szCs w:val="24"/>
          <w:lang w:val="en-US" w:eastAsia="zh-CN"/>
        </w:rPr>
        <w:t>– “</w:t>
      </w:r>
      <w:r w:rsidRPr="003500BD">
        <w:rPr>
          <w:szCs w:val="24"/>
          <w:lang w:val="en-US" w:eastAsia="zh-CN"/>
        </w:rPr>
        <w:t>We</w:t>
      </w:r>
      <w:r w:rsidRPr="00146CC3">
        <w:rPr>
          <w:szCs w:val="24"/>
          <w:lang w:val="en-US" w:eastAsia="zh-CN"/>
        </w:rPr>
        <w:t xml:space="preserve"> </w:t>
      </w:r>
      <w:r w:rsidRPr="003500BD">
        <w:rPr>
          <w:szCs w:val="24"/>
          <w:lang w:val="en-US" w:eastAsia="zh-CN"/>
        </w:rPr>
        <w:t>Are</w:t>
      </w:r>
      <w:r w:rsidRPr="00146CC3">
        <w:rPr>
          <w:szCs w:val="24"/>
          <w:lang w:val="en-US" w:eastAsia="zh-CN"/>
        </w:rPr>
        <w:t xml:space="preserve"> </w:t>
      </w:r>
      <w:r w:rsidRPr="003500BD">
        <w:rPr>
          <w:szCs w:val="24"/>
          <w:lang w:val="en-US" w:eastAsia="zh-CN"/>
        </w:rPr>
        <w:t>Komi</w:t>
      </w:r>
      <w:r w:rsidRPr="00146CC3">
        <w:rPr>
          <w:szCs w:val="24"/>
          <w:lang w:val="en-US" w:eastAsia="zh-CN"/>
        </w:rPr>
        <w:t xml:space="preserve">”: </w:t>
      </w:r>
      <w:r w:rsidRPr="003500BD">
        <w:rPr>
          <w:szCs w:val="24"/>
          <w:lang w:val="en-US" w:eastAsia="zh-CN"/>
        </w:rPr>
        <w:t>Symbolic</w:t>
      </w:r>
      <w:r w:rsidRPr="00146CC3">
        <w:rPr>
          <w:szCs w:val="24"/>
          <w:lang w:val="en-US" w:eastAsia="zh-CN"/>
        </w:rPr>
        <w:t xml:space="preserve"> </w:t>
      </w:r>
      <w:r w:rsidRPr="003500BD">
        <w:rPr>
          <w:szCs w:val="24"/>
          <w:lang w:val="en-US" w:eastAsia="zh-CN"/>
        </w:rPr>
        <w:t>Reproductio</w:t>
      </w:r>
    </w:p>
    <w:p w:rsidR="003500BD" w:rsidRDefault="001E4E8E" w:rsidP="003500BD">
      <w:pPr>
        <w:tabs>
          <w:tab w:val="left" w:pos="1134"/>
        </w:tabs>
        <w:spacing w:line="276" w:lineRule="auto"/>
        <w:ind w:firstLine="709"/>
        <w:jc w:val="both"/>
        <w:rPr>
          <w:szCs w:val="24"/>
          <w:lang w:eastAsia="zh-CN"/>
        </w:rPr>
      </w:pPr>
      <w:r w:rsidRPr="003500BD">
        <w:rPr>
          <w:szCs w:val="24"/>
          <w:lang w:eastAsia="zh-CN"/>
        </w:rPr>
        <w:t>Общее количество статей сотрудников сектора в различных изданиях, включая и зарубежные составляет за этот период более 100, из которых 44 в рецензируемых журналах.</w:t>
      </w:r>
    </w:p>
    <w:p w:rsidR="003500BD" w:rsidRDefault="003500BD" w:rsidP="003500BD">
      <w:pPr>
        <w:tabs>
          <w:tab w:val="left" w:pos="1134"/>
        </w:tabs>
        <w:spacing w:line="276" w:lineRule="auto"/>
        <w:ind w:firstLine="709"/>
        <w:jc w:val="both"/>
      </w:pPr>
      <w:r w:rsidRPr="003500BD">
        <w:t>Практические результаты исследований</w:t>
      </w:r>
      <w:r>
        <w:t xml:space="preserve">: </w:t>
      </w:r>
    </w:p>
    <w:p w:rsidR="003500BD" w:rsidRDefault="001E4E8E" w:rsidP="003500BD">
      <w:pPr>
        <w:tabs>
          <w:tab w:val="left" w:pos="1134"/>
        </w:tabs>
        <w:spacing w:line="276" w:lineRule="auto"/>
        <w:ind w:firstLine="709"/>
        <w:jc w:val="both"/>
        <w:rPr>
          <w:szCs w:val="24"/>
          <w:lang w:eastAsia="zh-CN"/>
        </w:rPr>
      </w:pPr>
      <w:r w:rsidRPr="003500BD">
        <w:t>1. Созданы новые учебные курсы для вузов и их учебно-методическое сопровождение:  изданы учебные пособия, учебники,  подготовлены учебные программы (УМК).</w:t>
      </w:r>
    </w:p>
    <w:p w:rsidR="003500BD" w:rsidRDefault="001E4E8E" w:rsidP="003500BD">
      <w:pPr>
        <w:tabs>
          <w:tab w:val="left" w:pos="1134"/>
        </w:tabs>
        <w:spacing w:line="276" w:lineRule="auto"/>
        <w:ind w:firstLine="709"/>
        <w:jc w:val="both"/>
        <w:rPr>
          <w:szCs w:val="24"/>
          <w:lang w:eastAsia="zh-CN"/>
        </w:rPr>
      </w:pPr>
      <w:r w:rsidRPr="003500BD">
        <w:t>2.</w:t>
      </w:r>
      <w:r w:rsidR="003500BD">
        <w:t xml:space="preserve"> </w:t>
      </w:r>
      <w:r w:rsidRPr="003500BD">
        <w:t>Осуществлен комплекс межрегиональных социологических исследований с целью выявления этнокультурных и этнополитических воззрений молодежи, подготовлены аналитические отчеты.</w:t>
      </w:r>
    </w:p>
    <w:p w:rsidR="003500BD" w:rsidRDefault="001E4E8E" w:rsidP="003500BD">
      <w:pPr>
        <w:tabs>
          <w:tab w:val="left" w:pos="1134"/>
        </w:tabs>
        <w:spacing w:line="276" w:lineRule="auto"/>
        <w:ind w:firstLine="709"/>
        <w:jc w:val="both"/>
        <w:rPr>
          <w:szCs w:val="24"/>
          <w:lang w:eastAsia="zh-CN"/>
        </w:rPr>
      </w:pPr>
      <w:r w:rsidRPr="003500BD">
        <w:t>3. Велась экспертная работа  по созданию нового текста «Стратегии государственной национальной политики Российской Федерации», подготовлены поправки к тексту и предложения по содержанию регионального раздела.</w:t>
      </w:r>
    </w:p>
    <w:p w:rsidR="00E3287C" w:rsidRPr="003500BD" w:rsidRDefault="001E4E8E" w:rsidP="003500BD">
      <w:pPr>
        <w:tabs>
          <w:tab w:val="left" w:pos="1134"/>
        </w:tabs>
        <w:spacing w:line="276" w:lineRule="auto"/>
        <w:ind w:firstLine="709"/>
        <w:jc w:val="both"/>
        <w:rPr>
          <w:szCs w:val="24"/>
          <w:lang w:eastAsia="zh-CN"/>
        </w:rPr>
      </w:pPr>
      <w:r w:rsidRPr="003500BD">
        <w:t>4. Создана и функционирует межрегиональная группа экспертов для проведения мониторинга этнокультурной и этнополитической ситуации в республиках с финно-угорским населением.</w:t>
      </w:r>
    </w:p>
    <w:p w:rsidR="003500BD" w:rsidRPr="003500BD" w:rsidRDefault="003500BD" w:rsidP="003500BD">
      <w:pPr>
        <w:tabs>
          <w:tab w:val="left" w:pos="1134"/>
        </w:tabs>
        <w:spacing w:line="276" w:lineRule="auto"/>
        <w:ind w:firstLine="709"/>
        <w:jc w:val="both"/>
      </w:pPr>
      <w:r w:rsidRPr="003500BD">
        <w:t>5. Велась системная работа по  выявлению объектов культурного наследия Республики Коми, по пропаганде культурного наследия.</w:t>
      </w:r>
    </w:p>
    <w:p w:rsidR="009673FC" w:rsidRDefault="009673FC" w:rsidP="009673FC">
      <w:pPr>
        <w:pStyle w:val="a8"/>
        <w:spacing w:before="0" w:after="0"/>
        <w:ind w:firstLine="709"/>
        <w:jc w:val="both"/>
      </w:pPr>
    </w:p>
    <w:p w:rsidR="00730DDF" w:rsidRDefault="003500BD" w:rsidP="00EB198C">
      <w:pPr>
        <w:tabs>
          <w:tab w:val="left" w:pos="1134"/>
        </w:tabs>
        <w:ind w:firstLine="709"/>
        <w:jc w:val="both"/>
      </w:pPr>
      <w:r>
        <w:rPr>
          <w:i/>
          <w:szCs w:val="24"/>
        </w:rPr>
        <w:t xml:space="preserve">Васкул И.О. </w:t>
      </w:r>
      <w:r w:rsidR="003B4DB5" w:rsidRPr="000406EF">
        <w:t xml:space="preserve">– </w:t>
      </w:r>
      <w:r w:rsidR="009673FC" w:rsidRPr="000406EF">
        <w:t>Уважаемые коллеги!</w:t>
      </w:r>
      <w:r w:rsidR="009673FC">
        <w:t xml:space="preserve"> Будут ли вопросы к </w:t>
      </w:r>
      <w:r w:rsidR="00AD5A21">
        <w:t>Юрию Петровичу</w:t>
      </w:r>
      <w:r w:rsidR="009673FC">
        <w:t>?</w:t>
      </w:r>
      <w:r w:rsidR="00730DDF">
        <w:t xml:space="preserve"> Если вопросов нет, то переходим к </w:t>
      </w:r>
      <w:r w:rsidR="00EB198C">
        <w:t>голосованию</w:t>
      </w:r>
      <w:r w:rsidR="00730DDF">
        <w:t xml:space="preserve">. Кто за то, чтобы </w:t>
      </w:r>
      <w:r w:rsidR="00AD5A21">
        <w:t>одобрить итоговый отчет</w:t>
      </w:r>
      <w:r w:rsidR="00730DDF" w:rsidRPr="005311D7">
        <w:rPr>
          <w:color w:val="000000"/>
          <w:szCs w:val="24"/>
        </w:rPr>
        <w:t xml:space="preserve"> </w:t>
      </w:r>
      <w:r w:rsidR="00AD5A21">
        <w:rPr>
          <w:szCs w:val="24"/>
        </w:rPr>
        <w:t>по плановой теме НИР сектора этнографии «Этнокультурные процессы и этнокультурные традиции на европейском севере России: динамика социальных и культурных изменений»</w:t>
      </w:r>
      <w:r w:rsidR="00730DDF">
        <w:rPr>
          <w:color w:val="000000"/>
          <w:szCs w:val="24"/>
        </w:rPr>
        <w:t>?</w:t>
      </w:r>
    </w:p>
    <w:p w:rsidR="009673FC" w:rsidRDefault="009673FC" w:rsidP="009673FC">
      <w:pPr>
        <w:tabs>
          <w:tab w:val="left" w:pos="1134"/>
        </w:tabs>
        <w:ind w:firstLine="709"/>
        <w:jc w:val="both"/>
        <w:rPr>
          <w:color w:val="070707"/>
        </w:rPr>
      </w:pPr>
    </w:p>
    <w:p w:rsidR="009673FC" w:rsidRDefault="009673FC" w:rsidP="009673FC">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9673FC" w:rsidRDefault="009673FC" w:rsidP="009673FC">
      <w:pPr>
        <w:tabs>
          <w:tab w:val="left" w:pos="1134"/>
        </w:tabs>
        <w:ind w:firstLine="709"/>
        <w:jc w:val="both"/>
        <w:rPr>
          <w:color w:val="070707"/>
        </w:rPr>
      </w:pPr>
      <w:r w:rsidRPr="000406EF">
        <w:rPr>
          <w:b/>
          <w:u w:val="single"/>
        </w:rPr>
        <w:t>Постановили</w:t>
      </w:r>
      <w:r w:rsidRPr="000406EF">
        <w:t>:</w:t>
      </w:r>
      <w:r w:rsidR="00730DDF">
        <w:t xml:space="preserve"> </w:t>
      </w:r>
      <w:r w:rsidR="00AD5A21">
        <w:t>одобрить итоговый отчет</w:t>
      </w:r>
      <w:r w:rsidR="00AD5A21" w:rsidRPr="005311D7">
        <w:rPr>
          <w:color w:val="000000"/>
          <w:szCs w:val="24"/>
        </w:rPr>
        <w:t xml:space="preserve"> </w:t>
      </w:r>
      <w:r w:rsidR="00AD5A21">
        <w:rPr>
          <w:szCs w:val="24"/>
        </w:rPr>
        <w:t>по плановой теме НИР сектора этнографии «Этнокультурные процессы и этнокультурные традиции на европейском севере России: динамика социальных и культурных изменений»</w:t>
      </w:r>
      <w:r>
        <w:rPr>
          <w:color w:val="070707"/>
        </w:rPr>
        <w:t xml:space="preserve">. </w:t>
      </w:r>
    </w:p>
    <w:p w:rsidR="00D446A3" w:rsidRDefault="00D446A3" w:rsidP="009673FC">
      <w:pPr>
        <w:tabs>
          <w:tab w:val="left" w:pos="1134"/>
        </w:tabs>
        <w:ind w:firstLine="709"/>
        <w:jc w:val="both"/>
        <w:rPr>
          <w:color w:val="070707"/>
        </w:rPr>
      </w:pPr>
    </w:p>
    <w:p w:rsidR="00E372B3" w:rsidRDefault="00E372B3" w:rsidP="00E372B3">
      <w:pPr>
        <w:tabs>
          <w:tab w:val="left" w:pos="1134"/>
        </w:tabs>
        <w:spacing w:line="276" w:lineRule="auto"/>
        <w:ind w:firstLine="709"/>
        <w:jc w:val="both"/>
        <w:rPr>
          <w:szCs w:val="24"/>
        </w:rPr>
      </w:pPr>
      <w:r w:rsidRPr="004B0777">
        <w:rPr>
          <w:rFonts w:eastAsia="Calibri"/>
          <w:b/>
          <w:u w:val="single"/>
        </w:rPr>
        <w:t xml:space="preserve">Слушали: </w:t>
      </w:r>
      <w:r w:rsidR="00146CC3">
        <w:rPr>
          <w:rFonts w:eastAsia="Calibri"/>
          <w:b/>
          <w:u w:val="single"/>
        </w:rPr>
        <w:t>4</w:t>
      </w:r>
      <w:r w:rsidRPr="004B0777">
        <w:rPr>
          <w:rFonts w:eastAsia="Calibri"/>
          <w:b/>
          <w:u w:val="single"/>
        </w:rPr>
        <w:t>.</w:t>
      </w:r>
      <w:r w:rsidRPr="004B0777">
        <w:rPr>
          <w:color w:val="000000"/>
        </w:rPr>
        <w:t xml:space="preserve"> </w:t>
      </w:r>
      <w:r>
        <w:rPr>
          <w:szCs w:val="24"/>
        </w:rPr>
        <w:t>Итоговый отчет по плановой теме НИР сектора языка «Пермские языки в лингвокультурном пространстве Европейского Севера и Приуралья».</w:t>
      </w:r>
    </w:p>
    <w:p w:rsidR="00E372B3" w:rsidRDefault="00E372B3" w:rsidP="00E372B3">
      <w:pPr>
        <w:tabs>
          <w:tab w:val="left" w:pos="1134"/>
        </w:tabs>
        <w:spacing w:line="276" w:lineRule="auto"/>
        <w:ind w:firstLine="709"/>
        <w:jc w:val="both"/>
        <w:rPr>
          <w:szCs w:val="24"/>
        </w:rPr>
      </w:pPr>
    </w:p>
    <w:p w:rsidR="00E372B3" w:rsidRDefault="00E372B3" w:rsidP="00E372B3">
      <w:pPr>
        <w:tabs>
          <w:tab w:val="left" w:pos="1134"/>
        </w:tabs>
        <w:spacing w:line="276" w:lineRule="auto"/>
        <w:ind w:firstLine="709"/>
        <w:jc w:val="both"/>
      </w:pPr>
      <w:r>
        <w:rPr>
          <w:i/>
        </w:rPr>
        <w:t>Жеребцов И.Л</w:t>
      </w:r>
      <w:r w:rsidRPr="000406EF">
        <w:rPr>
          <w:i/>
        </w:rPr>
        <w:t xml:space="preserve">. </w:t>
      </w:r>
      <w:r w:rsidRPr="000406EF">
        <w:t>– Уважаемые коллеги!</w:t>
      </w:r>
      <w:r>
        <w:t xml:space="preserve"> Переходим ко второму вопросу повестки дня. Слово предоставляется С.А. Сажиной. </w:t>
      </w:r>
    </w:p>
    <w:p w:rsidR="00E372B3" w:rsidRDefault="00E372B3" w:rsidP="00E372B3">
      <w:pPr>
        <w:pStyle w:val="a8"/>
        <w:spacing w:before="0" w:after="0"/>
        <w:ind w:firstLine="709"/>
        <w:jc w:val="both"/>
        <w:rPr>
          <w:i/>
        </w:rPr>
      </w:pPr>
    </w:p>
    <w:p w:rsidR="00740F44" w:rsidRPr="00E87D17" w:rsidRDefault="00740F44" w:rsidP="00740F44">
      <w:pPr>
        <w:autoSpaceDE w:val="0"/>
        <w:autoSpaceDN w:val="0"/>
        <w:adjustRightInd w:val="0"/>
        <w:ind w:firstLine="708"/>
        <w:jc w:val="both"/>
        <w:rPr>
          <w:rFonts w:eastAsia="Calibri"/>
          <w:szCs w:val="24"/>
        </w:rPr>
      </w:pPr>
      <w:r>
        <w:rPr>
          <w:i/>
        </w:rPr>
        <w:t>Сажина С.А.</w:t>
      </w:r>
      <w:r w:rsidR="00E372B3">
        <w:t xml:space="preserve"> –</w:t>
      </w:r>
      <w:r w:rsidR="00D343E3">
        <w:t xml:space="preserve"> </w:t>
      </w:r>
      <w:r w:rsidRPr="00E87D17">
        <w:rPr>
          <w:color w:val="000000"/>
          <w:szCs w:val="24"/>
        </w:rPr>
        <w:t xml:space="preserve">В период с 2021 г. по 2025 г. </w:t>
      </w:r>
      <w:r w:rsidRPr="00E87D17">
        <w:rPr>
          <w:rFonts w:eastAsia="Calibri"/>
          <w:color w:val="000000"/>
          <w:szCs w:val="24"/>
        </w:rPr>
        <w:t xml:space="preserve">сотрудниками сектора языка </w:t>
      </w:r>
      <w:r w:rsidRPr="00E87D17">
        <w:rPr>
          <w:rFonts w:eastAsia="Calibri"/>
          <w:szCs w:val="24"/>
        </w:rPr>
        <w:t>п</w:t>
      </w:r>
      <w:r w:rsidRPr="00E87D17">
        <w:rPr>
          <w:rFonts w:eastAsia="Calibri"/>
          <w:color w:val="000000"/>
          <w:szCs w:val="24"/>
        </w:rPr>
        <w:t xml:space="preserve">роводились исследовательские работы по теме </w:t>
      </w:r>
      <w:r w:rsidRPr="00E87D17">
        <w:rPr>
          <w:rFonts w:eastAsia="Calibri"/>
          <w:szCs w:val="24"/>
        </w:rPr>
        <w:t>«Пермские языки в лингвокультурном пространстве Европейского Севера и Приуралья» (2021–2025 гг.).</w:t>
      </w:r>
    </w:p>
    <w:p w:rsidR="00740F44" w:rsidRPr="00740F44" w:rsidRDefault="00740F44" w:rsidP="00740F44">
      <w:pPr>
        <w:autoSpaceDE w:val="0"/>
        <w:autoSpaceDN w:val="0"/>
        <w:adjustRightInd w:val="0"/>
        <w:ind w:firstLine="708"/>
        <w:jc w:val="both"/>
        <w:rPr>
          <w:rStyle w:val="ac"/>
          <w:i w:val="0"/>
          <w:iCs/>
          <w:szCs w:val="24"/>
        </w:rPr>
      </w:pPr>
      <w:r w:rsidRPr="00740F44">
        <w:rPr>
          <w:rStyle w:val="ac"/>
          <w:rFonts w:eastAsia="Calibri"/>
          <w:i w:val="0"/>
          <w:iCs/>
          <w:szCs w:val="24"/>
        </w:rPr>
        <w:t xml:space="preserve">В исследованиях по плановой теме сектора языка в </w:t>
      </w:r>
      <w:r w:rsidRPr="00740F44">
        <w:rPr>
          <w:rStyle w:val="ac"/>
          <w:i w:val="0"/>
          <w:iCs/>
          <w:szCs w:val="24"/>
        </w:rPr>
        <w:t>2021-</w:t>
      </w:r>
      <w:r w:rsidRPr="00740F44">
        <w:rPr>
          <w:rStyle w:val="ac"/>
          <w:rFonts w:eastAsia="Calibri"/>
          <w:i w:val="0"/>
          <w:iCs/>
          <w:szCs w:val="24"/>
        </w:rPr>
        <w:t>2025 г</w:t>
      </w:r>
      <w:r w:rsidRPr="00740F44">
        <w:rPr>
          <w:rStyle w:val="ac"/>
          <w:i w:val="0"/>
          <w:iCs/>
          <w:szCs w:val="24"/>
        </w:rPr>
        <w:t>г</w:t>
      </w:r>
      <w:r w:rsidRPr="00740F44">
        <w:rPr>
          <w:rStyle w:val="ac"/>
          <w:rFonts w:eastAsia="Calibri"/>
          <w:i w:val="0"/>
          <w:iCs/>
          <w:szCs w:val="24"/>
        </w:rPr>
        <w:t>. участвовали 15 человек: 4 д.</w:t>
      </w:r>
      <w:r w:rsidRPr="00740F44">
        <w:rPr>
          <w:rStyle w:val="ac"/>
          <w:i w:val="0"/>
          <w:iCs/>
          <w:szCs w:val="24"/>
        </w:rPr>
        <w:t>филол.н.</w:t>
      </w:r>
      <w:r w:rsidRPr="00740F44">
        <w:rPr>
          <w:rStyle w:val="ac"/>
          <w:rFonts w:eastAsia="Calibri"/>
          <w:i w:val="0"/>
          <w:iCs/>
          <w:szCs w:val="24"/>
        </w:rPr>
        <w:t xml:space="preserve"> </w:t>
      </w:r>
      <w:r w:rsidRPr="00740F44">
        <w:rPr>
          <w:rStyle w:val="ac"/>
          <w:i w:val="0"/>
          <w:iCs/>
          <w:szCs w:val="24"/>
        </w:rPr>
        <w:t>11</w:t>
      </w:r>
      <w:r w:rsidRPr="00740F44">
        <w:rPr>
          <w:rStyle w:val="ac"/>
          <w:rFonts w:eastAsia="Calibri"/>
          <w:i w:val="0"/>
          <w:iCs/>
          <w:szCs w:val="24"/>
        </w:rPr>
        <w:t xml:space="preserve"> к.филол. н. </w:t>
      </w:r>
    </w:p>
    <w:p w:rsidR="00740F44" w:rsidRPr="00740F44" w:rsidRDefault="00740F44" w:rsidP="00740F44">
      <w:pPr>
        <w:ind w:firstLine="709"/>
        <w:jc w:val="both"/>
        <w:rPr>
          <w:szCs w:val="24"/>
        </w:rPr>
      </w:pPr>
      <w:r w:rsidRPr="00740F44">
        <w:rPr>
          <w:rFonts w:eastAsia="Calibri"/>
          <w:szCs w:val="24"/>
        </w:rPr>
        <w:t>Актуальность научно-исследовательской работы обусловлена необходимостью получения новых фундаментальных знаний об истории, современном состоянии и перспективах развития пермских языков. Особую актуальность всестороннее изучение и описание коми, коми-пермяцкого и удмуртского языков приобретает в современных условиях, ведущих к унификации и сокращению культурного и языкового многообразия.</w:t>
      </w:r>
    </w:p>
    <w:p w:rsidR="00740F44" w:rsidRPr="00740F44" w:rsidRDefault="00740F44" w:rsidP="00740F44">
      <w:pPr>
        <w:ind w:firstLine="709"/>
        <w:jc w:val="both"/>
        <w:rPr>
          <w:rFonts w:eastAsia="Calibri"/>
          <w:szCs w:val="24"/>
        </w:rPr>
      </w:pPr>
      <w:r w:rsidRPr="00740F44">
        <w:rPr>
          <w:rFonts w:eastAsia="Calibri"/>
          <w:szCs w:val="24"/>
        </w:rPr>
        <w:t xml:space="preserve">Научная новизна темы заключается в применении новых подходов к изучению отдельных языковых явлений, </w:t>
      </w:r>
      <w:r w:rsidRPr="00740F44">
        <w:rPr>
          <w:rFonts w:eastAsia="Calibri"/>
          <w:szCs w:val="24"/>
          <w:shd w:val="clear" w:color="auto" w:fill="FFFFFF"/>
        </w:rPr>
        <w:t>выявлении новых тенденций  в развитии пермских языков,</w:t>
      </w:r>
      <w:r w:rsidRPr="00740F44">
        <w:rPr>
          <w:rFonts w:eastAsia="Calibri"/>
          <w:szCs w:val="24"/>
        </w:rPr>
        <w:t xml:space="preserve"> введении в научный оборот нового эмпирического материала, представляющего большой интерес для осуществления дальнейших исследований в области финно-угорского языкознания. </w:t>
      </w:r>
    </w:p>
    <w:p w:rsidR="00740F44" w:rsidRPr="00E87D17" w:rsidRDefault="00740F44" w:rsidP="00740F44">
      <w:pPr>
        <w:autoSpaceDE w:val="0"/>
        <w:autoSpaceDN w:val="0"/>
        <w:adjustRightInd w:val="0"/>
        <w:ind w:firstLine="709"/>
        <w:jc w:val="both"/>
        <w:rPr>
          <w:szCs w:val="24"/>
        </w:rPr>
      </w:pPr>
      <w:r w:rsidRPr="00740F44">
        <w:rPr>
          <w:rFonts w:eastAsia="Calibri"/>
          <w:szCs w:val="24"/>
        </w:rPr>
        <w:t xml:space="preserve">Цель работы </w:t>
      </w:r>
      <w:r w:rsidRPr="00E87D17">
        <w:rPr>
          <w:szCs w:val="24"/>
        </w:rPr>
        <w:t xml:space="preserve">– </w:t>
      </w:r>
      <w:r w:rsidRPr="00E87D17">
        <w:rPr>
          <w:rFonts w:eastAsia="Calibri"/>
          <w:szCs w:val="24"/>
        </w:rPr>
        <w:t>изучение пермских языков в синхроническом, диахроническом, контактологическом, ареальном, типологическом аспектах</w:t>
      </w:r>
      <w:r w:rsidRPr="00E87D17">
        <w:rPr>
          <w:rFonts w:eastAsia="Calibri"/>
          <w:szCs w:val="24"/>
          <w:shd w:val="clear" w:color="auto" w:fill="FFFFFF"/>
        </w:rPr>
        <w:t xml:space="preserve">: исследование распространенности языковых явлений; выявление этимологии языковых единиц; изучение межъязыкового и междиалектного взаимодействия; </w:t>
      </w:r>
      <w:r w:rsidRPr="00E87D17">
        <w:rPr>
          <w:rFonts w:eastAsia="Calibri"/>
          <w:szCs w:val="24"/>
        </w:rPr>
        <w:t xml:space="preserve">исторических контактов пермских народов по данным языка; изучение лингвокультурного наследия; вопросов взаимодействия диалектов и литературного языка; особенностей функционирования и развития современного коми литературного языка. </w:t>
      </w:r>
    </w:p>
    <w:p w:rsidR="00740F44" w:rsidRPr="00E87D17" w:rsidRDefault="00740F44" w:rsidP="00740F44">
      <w:pPr>
        <w:autoSpaceDE w:val="0"/>
        <w:autoSpaceDN w:val="0"/>
        <w:adjustRightInd w:val="0"/>
        <w:ind w:firstLine="708"/>
        <w:jc w:val="both"/>
        <w:rPr>
          <w:szCs w:val="24"/>
        </w:rPr>
      </w:pPr>
      <w:r w:rsidRPr="00740F44">
        <w:rPr>
          <w:rFonts w:eastAsia="Calibri"/>
          <w:szCs w:val="24"/>
        </w:rPr>
        <w:t>Задачи исследования: изучение</w:t>
      </w:r>
      <w:r w:rsidRPr="00E87D17">
        <w:rPr>
          <w:rFonts w:eastAsia="Calibri"/>
          <w:szCs w:val="24"/>
        </w:rPr>
        <w:t xml:space="preserve"> отечественной и зарубежной литературы по теме исследования; изучение и систематизация общетеоретических и методологических подходов по теме исследования;</w:t>
      </w:r>
      <w:r w:rsidRPr="00E87D17">
        <w:rPr>
          <w:rFonts w:eastAsia="Calibri"/>
          <w:i/>
          <w:szCs w:val="24"/>
        </w:rPr>
        <w:t xml:space="preserve"> </w:t>
      </w:r>
      <w:r w:rsidRPr="00E87D17">
        <w:rPr>
          <w:rFonts w:eastAsia="Calibri"/>
          <w:szCs w:val="24"/>
        </w:rPr>
        <w:t xml:space="preserve">сбор, обработка и введение в научный оборот нового эмпирического материала, в т.ч. собранного в диалектологических экспедициях; изучение фонетических, лексических, грамматических особенностей пермских языков и их диалектов с учетом исторических контактов, как с родственными, так и неродственными языками; рассмотрение вопросов, связанных с изучением лингвокультурного наследия коми народа, истории его письменности и литературного языка; </w:t>
      </w:r>
      <w:r w:rsidRPr="00E87D17">
        <w:rPr>
          <w:rFonts w:eastAsia="Calibri"/>
          <w:szCs w:val="24"/>
          <w:shd w:val="clear" w:color="auto" w:fill="FFFFFF"/>
        </w:rPr>
        <w:t xml:space="preserve">подготовка и публикация </w:t>
      </w:r>
      <w:r w:rsidRPr="00E87D17">
        <w:rPr>
          <w:rFonts w:eastAsia="Calibri"/>
          <w:szCs w:val="24"/>
        </w:rPr>
        <w:t xml:space="preserve">монографий, словарей, справочников, статей в научных журналах из «Белого списка»,  а также изданиях, индексируемых в других российских и международных </w:t>
      </w:r>
      <w:r w:rsidRPr="00E87D17">
        <w:rPr>
          <w:rFonts w:eastAsia="Calibri"/>
          <w:color w:val="000000"/>
          <w:szCs w:val="24"/>
        </w:rPr>
        <w:t>информационно-аналитических системах научного цитирования</w:t>
      </w:r>
      <w:r w:rsidRPr="00E87D17">
        <w:rPr>
          <w:rFonts w:eastAsia="Calibri"/>
          <w:szCs w:val="24"/>
        </w:rPr>
        <w:t>;</w:t>
      </w:r>
      <w:r w:rsidRPr="00E87D17">
        <w:rPr>
          <w:rFonts w:eastAsia="Calibri"/>
          <w:color w:val="FF0000"/>
          <w:szCs w:val="24"/>
        </w:rPr>
        <w:t xml:space="preserve"> </w:t>
      </w:r>
      <w:r w:rsidRPr="00E87D17">
        <w:rPr>
          <w:rFonts w:eastAsia="Calibri"/>
          <w:szCs w:val="24"/>
        </w:rPr>
        <w:t>участие в научных мероприятиях различного уровня с презентацией полученных результатов</w:t>
      </w:r>
      <w:r w:rsidRPr="00E87D17">
        <w:rPr>
          <w:rFonts w:eastAsia="Calibri"/>
          <w:szCs w:val="24"/>
          <w:shd w:val="clear" w:color="auto" w:fill="FFFFFF"/>
        </w:rPr>
        <w:t>.</w:t>
      </w:r>
    </w:p>
    <w:p w:rsidR="00740F44" w:rsidRPr="00E87D17" w:rsidRDefault="00740F44" w:rsidP="00740F44">
      <w:pPr>
        <w:autoSpaceDE w:val="0"/>
        <w:autoSpaceDN w:val="0"/>
        <w:adjustRightInd w:val="0"/>
        <w:ind w:firstLine="708"/>
        <w:jc w:val="both"/>
        <w:rPr>
          <w:szCs w:val="24"/>
        </w:rPr>
      </w:pPr>
      <w:r w:rsidRPr="00740F44">
        <w:rPr>
          <w:rFonts w:eastAsia="Calibri"/>
          <w:szCs w:val="24"/>
        </w:rPr>
        <w:t>Методологи</w:t>
      </w:r>
      <w:r w:rsidRPr="00740F44">
        <w:rPr>
          <w:szCs w:val="24"/>
        </w:rPr>
        <w:t>я.</w:t>
      </w:r>
      <w:r w:rsidRPr="00E87D17">
        <w:rPr>
          <w:i/>
          <w:szCs w:val="24"/>
        </w:rPr>
        <w:t xml:space="preserve"> </w:t>
      </w:r>
      <w:r w:rsidRPr="00E87D17">
        <w:rPr>
          <w:rFonts w:eastAsia="Calibri"/>
          <w:szCs w:val="24"/>
        </w:rPr>
        <w:t xml:space="preserve">Цель и задачи работы, разнонаправленность изучения пермских языков определили использование комплекса общенаучных (наблюдение, сравнение, анализ, синтез, эксперимент и др.) и специальных лингвистических методов: описательного, сравнительного, сравнительно-исторического, ареально-типологического, сопоставительного, структурного, контекстологического анализа, семантического поля. При выполнении исследовательской работы применялись также методы и подходы корпусной лингвистики. </w:t>
      </w:r>
    </w:p>
    <w:p w:rsidR="00740F44" w:rsidRPr="00E87D17" w:rsidRDefault="00740F44" w:rsidP="00740F44">
      <w:pPr>
        <w:ind w:firstLine="709"/>
        <w:jc w:val="both"/>
        <w:rPr>
          <w:rFonts w:eastAsia="Calibri"/>
          <w:szCs w:val="24"/>
        </w:rPr>
      </w:pPr>
      <w:r w:rsidRPr="00E87D17">
        <w:rPr>
          <w:szCs w:val="24"/>
        </w:rPr>
        <w:t>В рамках</w:t>
      </w:r>
      <w:r w:rsidRPr="00E87D17">
        <w:rPr>
          <w:rFonts w:eastAsia="Calibri"/>
          <w:szCs w:val="24"/>
        </w:rPr>
        <w:t xml:space="preserve"> выполнения плановой темы осуществлялась разработка индивидуальных научных проектов по различным направлениям коми и пермского языкознания: лексикологии, лексикографии, коммуникативному синтаксису, топонимике, теоретической и прикладной фонетике, истории коми письменности и литературного языка, синхронной и исторической грамматике, диалектологии, коллоквиалистике, теории перевода</w:t>
      </w:r>
      <w:r w:rsidRPr="00E87D17">
        <w:rPr>
          <w:szCs w:val="24"/>
        </w:rPr>
        <w:t>. П</w:t>
      </w:r>
      <w:r w:rsidRPr="00E87D17">
        <w:rPr>
          <w:rFonts w:eastAsia="Calibri"/>
          <w:szCs w:val="24"/>
        </w:rPr>
        <w:t>олучены результаты, имеющие важное научное и практическое значение</w:t>
      </w:r>
      <w:r w:rsidRPr="00E87D17">
        <w:rPr>
          <w:szCs w:val="24"/>
        </w:rPr>
        <w:t xml:space="preserve">. </w:t>
      </w:r>
    </w:p>
    <w:p w:rsidR="00740F44" w:rsidRPr="00E87D17" w:rsidRDefault="00740F44" w:rsidP="00740F44">
      <w:pPr>
        <w:ind w:firstLine="709"/>
        <w:jc w:val="both"/>
        <w:rPr>
          <w:rFonts w:eastAsia="Calibri"/>
          <w:bCs/>
          <w:szCs w:val="24"/>
        </w:rPr>
      </w:pPr>
      <w:r w:rsidRPr="00740F44">
        <w:rPr>
          <w:rFonts w:eastAsia="Calibri"/>
          <w:szCs w:val="24"/>
        </w:rPr>
        <w:lastRenderedPageBreak/>
        <w:t>В области фонетики: 1</w:t>
      </w:r>
      <w:r w:rsidRPr="00E87D17">
        <w:rPr>
          <w:rFonts w:eastAsia="Calibri"/>
          <w:szCs w:val="24"/>
        </w:rPr>
        <w:t>) изучены и описаны интонационные особенности и средства передачи речевых актов</w:t>
      </w:r>
      <w:r w:rsidRPr="00E87D17">
        <w:rPr>
          <w:rFonts w:eastAsia="Calibri"/>
          <w:color w:val="262626"/>
          <w:szCs w:val="24"/>
        </w:rPr>
        <w:t xml:space="preserve">; </w:t>
      </w:r>
      <w:r w:rsidRPr="00E87D17">
        <w:rPr>
          <w:rFonts w:eastAsia="Calibri"/>
          <w:szCs w:val="24"/>
        </w:rPr>
        <w:t xml:space="preserve">2) исследованы фонетические особенности малоизученного нердвинского диалекта коми-пермяцкого языка. </w:t>
      </w:r>
      <w:r w:rsidRPr="00740F44">
        <w:rPr>
          <w:rFonts w:eastAsia="Calibri"/>
          <w:szCs w:val="24"/>
        </w:rPr>
        <w:t>В области лексикографии составлен системно-тематический корпус диалектной лексики коми языка.</w:t>
      </w:r>
      <w:r w:rsidRPr="00740F44">
        <w:rPr>
          <w:rFonts w:eastAsia="SimSun"/>
          <w:szCs w:val="24"/>
          <w:shd w:val="clear" w:color="auto" w:fill="FFFFFF"/>
          <w:lang w:eastAsia="zh-CN"/>
        </w:rPr>
        <w:t xml:space="preserve"> </w:t>
      </w:r>
      <w:r w:rsidRPr="00740F44">
        <w:rPr>
          <w:rFonts w:eastAsia="Calibri"/>
          <w:szCs w:val="24"/>
        </w:rPr>
        <w:t xml:space="preserve">В области истории коми языка и письменности рассмотрены недостаточно освещенные проблемы формирования письменности на коми языке; систематизированы сведения о письменных памятниках коми языка. В области теории перевода изучены лексические трансформации, используемые в переводах финской прозы на коми язык. </w:t>
      </w:r>
      <w:r w:rsidRPr="00740F44">
        <w:rPr>
          <w:rFonts w:eastAsia="SimSun"/>
          <w:szCs w:val="24"/>
          <w:shd w:val="clear" w:color="auto" w:fill="FFFFFF"/>
          <w:lang w:eastAsia="zh-CN"/>
        </w:rPr>
        <w:t xml:space="preserve"> </w:t>
      </w:r>
      <w:r w:rsidRPr="00740F44">
        <w:rPr>
          <w:rFonts w:eastAsia="Calibri"/>
          <w:szCs w:val="24"/>
        </w:rPr>
        <w:t>В области лексики:  1) изучены иранские заимствования в пермских и других финно-угорских языках в сравнении со славянскими и кавказскими языками</w:t>
      </w:r>
      <w:r w:rsidRPr="00740F44">
        <w:rPr>
          <w:rFonts w:eastAsia="Calibri"/>
          <w:szCs w:val="24"/>
          <w:lang w:val="be-BY"/>
        </w:rPr>
        <w:t>;</w:t>
      </w:r>
      <w:r w:rsidRPr="00740F44">
        <w:rPr>
          <w:rFonts w:eastAsia="Calibri"/>
          <w:color w:val="FF0000"/>
          <w:szCs w:val="24"/>
        </w:rPr>
        <w:t xml:space="preserve"> </w:t>
      </w:r>
      <w:r w:rsidRPr="00740F44">
        <w:rPr>
          <w:rFonts w:eastAsia="Calibri"/>
          <w:szCs w:val="24"/>
        </w:rPr>
        <w:t xml:space="preserve">2) исследованы состав, структура и генезис различных компонентов лексики охотничьего промысла; 3) определены особенности и выявлены компоненты лексического состава нердвинского и мысовско-лупьинского диалектов коми-пермяцкого языка; 4) осуществлялась работа по выявлению коми лексического наследия в контактных севернорусских говорах;  верифицирован ряд ранее предложенных этимологий. В области грамматики: 1) </w:t>
      </w:r>
      <w:r w:rsidRPr="00740F44">
        <w:rPr>
          <w:rFonts w:eastAsia="Calibri"/>
          <w:bCs/>
          <w:szCs w:val="24"/>
        </w:rPr>
        <w:t xml:space="preserve">системно исследованы единицы речевой коммуникации в коми и коми-пермяцком языках; </w:t>
      </w:r>
      <w:r w:rsidRPr="00740F44">
        <w:rPr>
          <w:rFonts w:eastAsia="Calibri"/>
          <w:szCs w:val="24"/>
        </w:rPr>
        <w:t>2) описаны морфологические особенности нердвинского диалекта коми-пермяцкого языка; 3) осуществлено целостное описание системы союзов и союзных средств коми языка;  4) исследованы семантика и особенности употребления показателя множественного числа в коми-зырянском и коми-пермяцком языках;</w:t>
      </w:r>
      <w:r w:rsidRPr="00740F44">
        <w:rPr>
          <w:rFonts w:eastAsia="Calibri"/>
          <w:bCs/>
          <w:szCs w:val="24"/>
        </w:rPr>
        <w:t xml:space="preserve"> </w:t>
      </w:r>
      <w:r w:rsidRPr="00740F44">
        <w:rPr>
          <w:rFonts w:eastAsia="Calibri"/>
          <w:szCs w:val="24"/>
        </w:rPr>
        <w:t xml:space="preserve">5) исследовано явление обрыва слова как разновидности речевого сбоя в спонтанной коми речи. В области стилистики </w:t>
      </w:r>
      <w:r w:rsidRPr="00740F44">
        <w:rPr>
          <w:rFonts w:eastAsia="Calibri"/>
          <w:color w:val="262626"/>
          <w:szCs w:val="24"/>
          <w:shd w:val="clear" w:color="auto" w:fill="FFFFFF"/>
        </w:rPr>
        <w:t>д</w:t>
      </w:r>
      <w:r w:rsidRPr="00E87D17">
        <w:rPr>
          <w:rFonts w:eastAsia="Calibri"/>
          <w:color w:val="262626"/>
          <w:szCs w:val="24"/>
          <w:shd w:val="clear" w:color="auto" w:fill="FFFFFF"/>
        </w:rPr>
        <w:t xml:space="preserve">етально </w:t>
      </w:r>
      <w:r w:rsidRPr="00E87D17">
        <w:rPr>
          <w:rFonts w:eastAsia="Calibri"/>
          <w:bCs/>
          <w:szCs w:val="24"/>
        </w:rPr>
        <w:t>описаны функции лексических средств коми языка, создающих стилистическую основу языка художественной литературы.</w:t>
      </w:r>
    </w:p>
    <w:p w:rsidR="00740F44" w:rsidRPr="00E87D17" w:rsidRDefault="00740F44" w:rsidP="00740F44">
      <w:pPr>
        <w:ind w:firstLine="709"/>
        <w:jc w:val="both"/>
        <w:rPr>
          <w:rFonts w:eastAsia="Calibri"/>
          <w:szCs w:val="24"/>
        </w:rPr>
      </w:pPr>
      <w:r w:rsidRPr="00E87D17">
        <w:rPr>
          <w:rFonts w:eastAsia="Calibri"/>
          <w:szCs w:val="24"/>
        </w:rPr>
        <w:t>В числе важнейших результатов исследования, полученных в отчетный период</w:t>
      </w:r>
      <w:r w:rsidRPr="00E87D17">
        <w:rPr>
          <w:szCs w:val="24"/>
        </w:rPr>
        <w:t xml:space="preserve">, следует отметить успешные </w:t>
      </w:r>
      <w:r w:rsidRPr="00E87D17">
        <w:rPr>
          <w:rFonts w:eastAsia="Calibri"/>
          <w:szCs w:val="24"/>
        </w:rPr>
        <w:t>защиты квалификационных работ: диссертации на соискание ученой степени доктора филологических наук и двух диссертаций на соискание ученой степени кандидата филологических наук:</w:t>
      </w:r>
    </w:p>
    <w:p w:rsidR="00740F44" w:rsidRPr="00E87D17" w:rsidRDefault="00740F44" w:rsidP="00740F44">
      <w:pPr>
        <w:ind w:firstLine="709"/>
        <w:jc w:val="both"/>
        <w:rPr>
          <w:rFonts w:eastAsia="Calibri"/>
          <w:szCs w:val="24"/>
        </w:rPr>
      </w:pPr>
      <w:r w:rsidRPr="00E87D17">
        <w:rPr>
          <w:rFonts w:eastAsia="Calibri"/>
          <w:szCs w:val="24"/>
        </w:rPr>
        <w:t xml:space="preserve">1. Некрасова Г.А. Категория падежа имени существительного в пермских языках. Диссертация на соискание ученой степени доктора филологических наук по специальности 10.02.02 – Языки народов Российской Федерации (финно-угорские и самодийские языки). Ижевск, 2021. 571 с. (Защита состоялась 27 мая </w:t>
      </w:r>
      <w:smartTag w:uri="urn:schemas-microsoft-com:office:smarttags" w:element="metricconverter">
        <w:smartTagPr>
          <w:attr w:name="ProductID" w:val="2021 г"/>
        </w:smartTagPr>
        <w:r w:rsidRPr="00E87D17">
          <w:rPr>
            <w:rFonts w:eastAsia="Calibri"/>
            <w:szCs w:val="24"/>
          </w:rPr>
          <w:t>2021 г</w:t>
        </w:r>
      </w:smartTag>
      <w:r w:rsidRPr="00E87D17">
        <w:rPr>
          <w:rFonts w:eastAsia="Calibri"/>
          <w:szCs w:val="24"/>
        </w:rPr>
        <w:t>. на заседании диссертационного совета Д 212.275.06 при ФГБОУ ВПО «Удмуртский государственный университет», г. Ижевск).</w:t>
      </w:r>
    </w:p>
    <w:p w:rsidR="00740F44" w:rsidRPr="00E87D17" w:rsidRDefault="00740F44" w:rsidP="00740F44">
      <w:pPr>
        <w:ind w:firstLine="709"/>
        <w:jc w:val="both"/>
        <w:rPr>
          <w:rFonts w:eastAsia="Calibri"/>
          <w:szCs w:val="24"/>
        </w:rPr>
      </w:pPr>
      <w:r w:rsidRPr="00E87D17">
        <w:rPr>
          <w:rFonts w:eastAsia="Calibri"/>
          <w:szCs w:val="24"/>
        </w:rPr>
        <w:t xml:space="preserve"> В диссертации впервые в финно-угорском языкознании осуществлено системное исследование морфологических и функционально-семантических характ</w:t>
      </w:r>
      <w:r w:rsidRPr="00E87D17">
        <w:rPr>
          <w:szCs w:val="24"/>
        </w:rPr>
        <w:t>еристик падежей пермских языков</w:t>
      </w:r>
      <w:r w:rsidRPr="00E87D17">
        <w:rPr>
          <w:rFonts w:eastAsia="Calibri"/>
          <w:szCs w:val="24"/>
        </w:rPr>
        <w:t>.</w:t>
      </w:r>
      <w:r w:rsidRPr="00E87D17">
        <w:rPr>
          <w:rFonts w:eastAsia="Calibri"/>
          <w:color w:val="FF0000"/>
          <w:szCs w:val="24"/>
        </w:rPr>
        <w:t xml:space="preserve"> </w:t>
      </w:r>
    </w:p>
    <w:p w:rsidR="00740F44" w:rsidRPr="00E87D17" w:rsidRDefault="00740F44" w:rsidP="00740F44">
      <w:pPr>
        <w:pStyle w:val="11"/>
        <w:ind w:firstLine="709"/>
        <w:jc w:val="both"/>
        <w:rPr>
          <w:rFonts w:ascii="Times New Roman" w:hAnsi="Times New Roman"/>
          <w:szCs w:val="24"/>
          <w:lang w:val="ru-RU"/>
        </w:rPr>
      </w:pPr>
      <w:r w:rsidRPr="00E87D17">
        <w:rPr>
          <w:rFonts w:ascii="Times New Roman" w:hAnsi="Times New Roman"/>
          <w:szCs w:val="24"/>
          <w:lang w:val="ru-RU"/>
        </w:rPr>
        <w:t xml:space="preserve">2. Баженова О.Н. </w:t>
      </w:r>
      <w:r w:rsidRPr="00E87D17">
        <w:rPr>
          <w:rFonts w:ascii="Times New Roman" w:hAnsi="Times New Roman"/>
          <w:szCs w:val="24"/>
          <w:lang w:val="ru-RU" w:eastAsia="ru-RU"/>
        </w:rPr>
        <w:t xml:space="preserve">Стилистические ресурсы лексики в коми художественных текстах. </w:t>
      </w:r>
      <w:r w:rsidRPr="00E87D17">
        <w:rPr>
          <w:rFonts w:ascii="Times New Roman" w:hAnsi="Times New Roman"/>
          <w:szCs w:val="24"/>
          <w:lang w:val="ru-RU"/>
        </w:rPr>
        <w:t xml:space="preserve"> Диссертация на соискание ученой степени кандидата филологических наук по специальности 10.02.02 – Языки народов Российской Федерации (финно-угорские и самодийские языки). Ижевск, 2022 г. 181 с. Защита состоялась 27 сентября 2022 г. на заседании диссертационного совета  Д</w:t>
      </w:r>
      <w:r w:rsidRPr="00E87D17">
        <w:rPr>
          <w:rFonts w:ascii="Times New Roman" w:hAnsi="Times New Roman"/>
          <w:szCs w:val="24"/>
        </w:rPr>
        <w:t> </w:t>
      </w:r>
      <w:r w:rsidRPr="00E87D17">
        <w:rPr>
          <w:rFonts w:ascii="Times New Roman" w:hAnsi="Times New Roman"/>
          <w:szCs w:val="24"/>
          <w:lang w:val="ru-RU"/>
        </w:rPr>
        <w:t>212.275.06 при ФГБОУ ВПО «Удмуртский государственный университет», г. Ижевск).</w:t>
      </w:r>
    </w:p>
    <w:p w:rsidR="00740F44" w:rsidRPr="00E87D17" w:rsidRDefault="00740F44" w:rsidP="00740F44">
      <w:pPr>
        <w:pStyle w:val="11"/>
        <w:ind w:firstLine="709"/>
        <w:jc w:val="both"/>
        <w:rPr>
          <w:rFonts w:ascii="Times New Roman" w:hAnsi="Times New Roman"/>
          <w:iCs/>
          <w:szCs w:val="24"/>
          <w:lang w:val="ru-RU"/>
        </w:rPr>
      </w:pPr>
      <w:r w:rsidRPr="00E87D17">
        <w:rPr>
          <w:rFonts w:ascii="Times New Roman" w:hAnsi="Times New Roman"/>
          <w:iCs/>
          <w:szCs w:val="24"/>
          <w:lang w:val="ru-RU"/>
        </w:rPr>
        <w:t xml:space="preserve">Впервые в коми лингвистике представлено целостное исследование стилистических ресурсов лексики коми-зырянского языка в художественных текстах. </w:t>
      </w:r>
    </w:p>
    <w:p w:rsidR="00740F44" w:rsidRPr="00E87D17" w:rsidRDefault="00740F44" w:rsidP="00740F44">
      <w:pPr>
        <w:pStyle w:val="11"/>
        <w:ind w:firstLine="709"/>
        <w:jc w:val="both"/>
        <w:rPr>
          <w:rFonts w:ascii="Times New Roman" w:hAnsi="Times New Roman"/>
          <w:szCs w:val="24"/>
          <w:lang w:val="ru-RU"/>
        </w:rPr>
      </w:pPr>
      <w:r w:rsidRPr="00E87D17">
        <w:rPr>
          <w:rFonts w:ascii="Times New Roman" w:hAnsi="Times New Roman"/>
          <w:szCs w:val="24"/>
          <w:lang w:val="ru-RU" w:eastAsia="ru-RU"/>
        </w:rPr>
        <w:t xml:space="preserve">3. Попова Э.Н. </w:t>
      </w:r>
      <w:r w:rsidRPr="00E87D17">
        <w:rPr>
          <w:rFonts w:ascii="Times New Roman" w:hAnsi="Times New Roman"/>
          <w:szCs w:val="24"/>
          <w:lang w:val="ru-RU"/>
        </w:rPr>
        <w:t xml:space="preserve">Формирование и развитие системы союзов и союзных средств в коми языке. </w:t>
      </w:r>
      <w:r w:rsidRPr="00E87D17">
        <w:rPr>
          <w:rFonts w:ascii="Times New Roman" w:hAnsi="Times New Roman"/>
          <w:iCs/>
          <w:szCs w:val="24"/>
          <w:lang w:val="ru-RU"/>
        </w:rPr>
        <w:t xml:space="preserve"> </w:t>
      </w:r>
      <w:r w:rsidRPr="00E87D17">
        <w:rPr>
          <w:rFonts w:ascii="Times New Roman" w:hAnsi="Times New Roman"/>
          <w:szCs w:val="24"/>
          <w:lang w:val="ru-RU"/>
        </w:rPr>
        <w:t>Диссертация на соискание ученой степени кандидата филологических наук. по специальности 10.02.02 – Языки народов Российской Федерации (финно-угорские и самодийские языки). Ижевск, 2022 г. 182 с. Защита состоялась 27 сентября 2022 г. на заседании диссертационного совета  Д</w:t>
      </w:r>
      <w:r w:rsidRPr="00E87D17">
        <w:rPr>
          <w:rFonts w:ascii="Times New Roman" w:hAnsi="Times New Roman"/>
          <w:szCs w:val="24"/>
        </w:rPr>
        <w:t> </w:t>
      </w:r>
      <w:r w:rsidRPr="00E87D17">
        <w:rPr>
          <w:rFonts w:ascii="Times New Roman" w:hAnsi="Times New Roman"/>
          <w:szCs w:val="24"/>
          <w:lang w:val="ru-RU"/>
        </w:rPr>
        <w:t>212.275.06 при ФГБОУ ВПО «Удмуртский государственный университет», г. Ижевск).</w:t>
      </w:r>
    </w:p>
    <w:p w:rsidR="00740F44" w:rsidRPr="00E87D17" w:rsidRDefault="00740F44" w:rsidP="00740F44">
      <w:pPr>
        <w:pStyle w:val="11"/>
        <w:ind w:firstLine="709"/>
        <w:jc w:val="both"/>
        <w:rPr>
          <w:rFonts w:ascii="Times New Roman" w:hAnsi="Times New Roman"/>
          <w:szCs w:val="24"/>
          <w:lang w:val="ru-RU"/>
        </w:rPr>
      </w:pPr>
      <w:r w:rsidRPr="00E87D17">
        <w:rPr>
          <w:rFonts w:ascii="Times New Roman" w:hAnsi="Times New Roman"/>
          <w:szCs w:val="24"/>
          <w:lang w:val="ru-RU"/>
        </w:rPr>
        <w:t xml:space="preserve">В диссертации впервые в пермском языкознании представлено целостное описание системы союзов и союзных средств коми языка. </w:t>
      </w:r>
    </w:p>
    <w:p w:rsidR="00740F44" w:rsidRPr="00E87D17" w:rsidRDefault="00740F44" w:rsidP="00740F44">
      <w:pPr>
        <w:pStyle w:val="11"/>
        <w:ind w:firstLine="709"/>
        <w:jc w:val="both"/>
        <w:rPr>
          <w:rFonts w:ascii="Times New Roman" w:hAnsi="Times New Roman"/>
          <w:szCs w:val="24"/>
          <w:lang w:val="ru-RU"/>
        </w:rPr>
      </w:pPr>
      <w:r w:rsidRPr="00E87D17">
        <w:rPr>
          <w:rFonts w:ascii="Times New Roman" w:hAnsi="Times New Roman"/>
          <w:szCs w:val="24"/>
          <w:lang w:val="ru-RU"/>
        </w:rPr>
        <w:lastRenderedPageBreak/>
        <w:t>В отчетный период изданы 4</w:t>
      </w:r>
      <w:r w:rsidRPr="00E87D17">
        <w:rPr>
          <w:rFonts w:ascii="Times New Roman" w:hAnsi="Times New Roman"/>
          <w:color w:val="FF0000"/>
          <w:szCs w:val="24"/>
          <w:lang w:val="ru-RU"/>
        </w:rPr>
        <w:t xml:space="preserve"> </w:t>
      </w:r>
      <w:r w:rsidRPr="00E87D17">
        <w:rPr>
          <w:rFonts w:ascii="Times New Roman" w:hAnsi="Times New Roman"/>
          <w:szCs w:val="24"/>
          <w:lang w:val="ru-RU"/>
        </w:rPr>
        <w:t>монографии, имеющие несомненное научное значение и являющиеся весомым вкладом в развитие пермского и в целом финно-угорского языкознания.</w:t>
      </w:r>
    </w:p>
    <w:p w:rsidR="00740F44" w:rsidRPr="00E87D17" w:rsidRDefault="00740F44" w:rsidP="00740F44">
      <w:pPr>
        <w:pStyle w:val="2"/>
        <w:ind w:firstLine="709"/>
        <w:jc w:val="both"/>
        <w:rPr>
          <w:rFonts w:ascii="Times New Roman" w:hAnsi="Times New Roman"/>
          <w:bCs/>
          <w:szCs w:val="24"/>
          <w:lang w:val="ru-RU"/>
        </w:rPr>
      </w:pPr>
      <w:r w:rsidRPr="00740F44">
        <w:rPr>
          <w:rFonts w:ascii="Times New Roman" w:hAnsi="Times New Roman"/>
          <w:bCs/>
          <w:szCs w:val="24"/>
          <w:lang w:val="ru-RU"/>
        </w:rPr>
        <w:t>Понарядов В.В.</w:t>
      </w:r>
      <w:r w:rsidRPr="00E87D17">
        <w:rPr>
          <w:rFonts w:ascii="Times New Roman" w:hAnsi="Times New Roman"/>
          <w:bCs/>
          <w:szCs w:val="24"/>
          <w:lang w:val="ru-RU"/>
        </w:rPr>
        <w:t xml:space="preserve"> Сравнительно-историческое исследование уральского вокализма. Сыктывкар: КНЦ УрО РАН, 2021. 140 с. </w:t>
      </w:r>
      <w:r w:rsidRPr="00E87D17">
        <w:rPr>
          <w:rFonts w:ascii="Times New Roman" w:hAnsi="Times New Roman"/>
          <w:bCs/>
          <w:szCs w:val="24"/>
        </w:rPr>
        <w:t>ISBN</w:t>
      </w:r>
      <w:r w:rsidRPr="00E87D17">
        <w:rPr>
          <w:rFonts w:ascii="Times New Roman" w:hAnsi="Times New Roman"/>
          <w:bCs/>
          <w:szCs w:val="24"/>
          <w:lang w:val="ru-RU"/>
        </w:rPr>
        <w:t xml:space="preserve"> 978-5-89606-576-0 Объем: 8,0 п.л.</w:t>
      </w:r>
    </w:p>
    <w:p w:rsidR="00740F44" w:rsidRPr="00E87D17" w:rsidRDefault="00740F44" w:rsidP="00740F44">
      <w:pPr>
        <w:ind w:firstLine="709"/>
        <w:jc w:val="both"/>
        <w:rPr>
          <w:szCs w:val="24"/>
        </w:rPr>
      </w:pPr>
      <w:r w:rsidRPr="00E87D17">
        <w:rPr>
          <w:szCs w:val="24"/>
        </w:rPr>
        <w:t xml:space="preserve">В работе реализован новый подход к историческому изучению системы гласных уральского праязыка; реконструирована прафинно-пермская вокалическая система, в деталях прослеживается ее развитие в нескольких современных языках – пермских (коми-пермяцком, коми-зырянском, удмуртском), северносаамском и финском. </w:t>
      </w:r>
    </w:p>
    <w:p w:rsidR="00740F44" w:rsidRPr="00740F44" w:rsidRDefault="00740F44" w:rsidP="00740F44">
      <w:pPr>
        <w:pStyle w:val="11"/>
        <w:ind w:firstLine="709"/>
        <w:jc w:val="both"/>
        <w:rPr>
          <w:rFonts w:ascii="Times New Roman" w:hAnsi="Times New Roman"/>
          <w:szCs w:val="24"/>
          <w:lang w:val="ru-RU"/>
        </w:rPr>
      </w:pPr>
      <w:r w:rsidRPr="00740F44">
        <w:rPr>
          <w:rFonts w:ascii="Times New Roman" w:hAnsi="Times New Roman"/>
          <w:szCs w:val="24"/>
          <w:lang w:val="ru-RU"/>
        </w:rPr>
        <w:t>2.</w:t>
      </w:r>
      <w:r w:rsidRPr="00740F44">
        <w:rPr>
          <w:rFonts w:ascii="Times New Roman" w:hAnsi="Times New Roman"/>
          <w:i/>
          <w:szCs w:val="24"/>
          <w:lang w:val="ru-RU"/>
        </w:rPr>
        <w:t xml:space="preserve"> </w:t>
      </w:r>
      <w:r w:rsidRPr="00740F44">
        <w:rPr>
          <w:rFonts w:ascii="Times New Roman" w:hAnsi="Times New Roman"/>
          <w:szCs w:val="24"/>
          <w:lang w:val="ru-RU"/>
        </w:rPr>
        <w:t xml:space="preserve">Некрасова О.И. Деепричастные конструкции в коми языке: монография. Сыктывкар, 2022.  202 с. </w:t>
      </w:r>
      <w:r w:rsidRPr="00E87D17">
        <w:rPr>
          <w:rFonts w:ascii="Times New Roman" w:hAnsi="Times New Roman"/>
          <w:szCs w:val="24"/>
        </w:rPr>
        <w:t>ISBN</w:t>
      </w:r>
      <w:r w:rsidRPr="00740F44">
        <w:rPr>
          <w:rFonts w:ascii="Times New Roman" w:hAnsi="Times New Roman"/>
          <w:szCs w:val="24"/>
          <w:lang w:val="ru-RU"/>
        </w:rPr>
        <w:t xml:space="preserve"> 978-5-89606-623-1 </w:t>
      </w:r>
      <w:r w:rsidRPr="00E87D17">
        <w:rPr>
          <w:rFonts w:ascii="Times New Roman" w:hAnsi="Times New Roman"/>
          <w:szCs w:val="24"/>
        </w:rPr>
        <w:t>DOI</w:t>
      </w:r>
      <w:r w:rsidRPr="00740F44">
        <w:rPr>
          <w:rFonts w:ascii="Times New Roman" w:hAnsi="Times New Roman"/>
          <w:szCs w:val="24"/>
          <w:lang w:val="ru-RU"/>
        </w:rPr>
        <w:t xml:space="preserve">: 10.19110/89606-032  Объем: 12,6 п.л. </w:t>
      </w:r>
    </w:p>
    <w:p w:rsidR="00740F44" w:rsidRPr="00740F44" w:rsidRDefault="00740F44" w:rsidP="00740F44">
      <w:pPr>
        <w:pStyle w:val="11"/>
        <w:ind w:firstLine="709"/>
        <w:jc w:val="both"/>
        <w:rPr>
          <w:rFonts w:ascii="Times New Roman" w:hAnsi="Times New Roman"/>
          <w:szCs w:val="24"/>
          <w:lang w:val="ru-RU"/>
        </w:rPr>
      </w:pPr>
      <w:r w:rsidRPr="00740F44">
        <w:rPr>
          <w:rFonts w:ascii="Times New Roman" w:hAnsi="Times New Roman"/>
          <w:szCs w:val="24"/>
          <w:lang w:val="ru-RU"/>
        </w:rPr>
        <w:t xml:space="preserve">Работа посвящена описанию синтаксических свойств коми деепричастия, его функций, связей и отношений в составе предложения и в контексте. Рассматриваются различные модели деепричастных конструкций, выявляются их компоненты, типы связей и отношений с деепричастием и между собой. К исследованию в контрастивном аспекте привлечен материал коми-зырянского и коми-пермяцкого литературных языков и их диалектов. </w:t>
      </w:r>
    </w:p>
    <w:p w:rsidR="00740F44" w:rsidRPr="00E87D17" w:rsidRDefault="00740F44" w:rsidP="00740F44">
      <w:pPr>
        <w:pStyle w:val="a5"/>
        <w:spacing w:after="0" w:line="240" w:lineRule="auto"/>
        <w:ind w:left="0" w:firstLine="709"/>
        <w:jc w:val="both"/>
        <w:rPr>
          <w:rFonts w:ascii="Times New Roman" w:hAnsi="Times New Roman"/>
          <w:sz w:val="24"/>
          <w:szCs w:val="24"/>
        </w:rPr>
      </w:pPr>
      <w:r w:rsidRPr="00E87D17">
        <w:rPr>
          <w:rFonts w:ascii="Times New Roman" w:hAnsi="Times New Roman"/>
          <w:sz w:val="24"/>
          <w:szCs w:val="24"/>
        </w:rPr>
        <w:t>3.</w:t>
      </w:r>
      <w:r w:rsidRPr="00E87D17">
        <w:rPr>
          <w:rFonts w:ascii="Times New Roman" w:hAnsi="Times New Roman"/>
          <w:i/>
          <w:sz w:val="24"/>
          <w:szCs w:val="24"/>
        </w:rPr>
        <w:t xml:space="preserve"> </w:t>
      </w:r>
      <w:r w:rsidRPr="00740F44">
        <w:rPr>
          <w:rFonts w:ascii="Times New Roman" w:hAnsi="Times New Roman"/>
          <w:sz w:val="24"/>
          <w:szCs w:val="24"/>
        </w:rPr>
        <w:t>Некрасова Г.А.</w:t>
      </w:r>
      <w:r w:rsidRPr="00E87D17">
        <w:rPr>
          <w:rFonts w:ascii="Times New Roman" w:hAnsi="Times New Roman"/>
          <w:sz w:val="24"/>
          <w:szCs w:val="24"/>
        </w:rPr>
        <w:t xml:space="preserve"> Категория падежа имени существительного в пермских языках. Сыктывкар, 2023. 516 с. </w:t>
      </w:r>
      <w:r w:rsidRPr="00E87D17">
        <w:rPr>
          <w:rFonts w:ascii="Times New Roman" w:hAnsi="Times New Roman"/>
          <w:sz w:val="24"/>
          <w:szCs w:val="24"/>
          <w:lang w:val="en-US"/>
        </w:rPr>
        <w:t>ISBN</w:t>
      </w:r>
      <w:r w:rsidRPr="00E87D17">
        <w:rPr>
          <w:rFonts w:ascii="Times New Roman" w:hAnsi="Times New Roman"/>
          <w:sz w:val="24"/>
          <w:szCs w:val="24"/>
        </w:rPr>
        <w:t xml:space="preserve"> 978-5-89606-638-5. </w:t>
      </w:r>
      <w:r w:rsidRPr="00E87D17">
        <w:rPr>
          <w:rFonts w:ascii="Times New Roman" w:hAnsi="Times New Roman"/>
          <w:sz w:val="24"/>
          <w:szCs w:val="24"/>
          <w:lang w:val="en-US"/>
        </w:rPr>
        <w:t>DOI</w:t>
      </w:r>
      <w:r w:rsidRPr="00E87D17">
        <w:rPr>
          <w:rFonts w:ascii="Times New Roman" w:hAnsi="Times New Roman"/>
          <w:sz w:val="24"/>
          <w:szCs w:val="24"/>
        </w:rPr>
        <w:t xml:space="preserve"> 10.19110/978-5-89606-638-5. 33 п. л.</w:t>
      </w:r>
    </w:p>
    <w:p w:rsidR="00740F44" w:rsidRPr="00E87D17" w:rsidRDefault="00740F44" w:rsidP="00740F44">
      <w:pPr>
        <w:ind w:firstLine="709"/>
        <w:jc w:val="both"/>
        <w:rPr>
          <w:szCs w:val="24"/>
        </w:rPr>
      </w:pPr>
      <w:r w:rsidRPr="00E87D17">
        <w:rPr>
          <w:szCs w:val="24"/>
        </w:rPr>
        <w:t xml:space="preserve">Монография является первым обобщающим исследованием категории падежа имени существительного пермских языков. На материале коми, коми-пермяцкого и удмуртского языков, их диалектов подробно рассмотрены устройство падежных систем, морфологическая и содержательная характеристики и употребление падежей, взаимодействие категории падежа с другими грамматическими категориями существительного.  Выявлены общие и дистинктивные признаки падежных систем родственных языков. </w:t>
      </w:r>
    </w:p>
    <w:p w:rsidR="00740F44" w:rsidRPr="00E87D17" w:rsidRDefault="00740F44" w:rsidP="00740F44">
      <w:pPr>
        <w:shd w:val="clear" w:color="auto" w:fill="FFFFFF"/>
        <w:suppressAutoHyphens/>
        <w:ind w:firstLine="709"/>
        <w:jc w:val="both"/>
        <w:rPr>
          <w:rFonts w:eastAsia="Calibri"/>
          <w:szCs w:val="24"/>
        </w:rPr>
      </w:pPr>
      <w:r w:rsidRPr="00E87D17">
        <w:rPr>
          <w:iCs/>
          <w:szCs w:val="24"/>
        </w:rPr>
        <w:t>4.</w:t>
      </w:r>
      <w:r w:rsidRPr="00E87D17">
        <w:rPr>
          <w:i/>
          <w:iCs/>
          <w:szCs w:val="24"/>
        </w:rPr>
        <w:t xml:space="preserve"> </w:t>
      </w:r>
      <w:r w:rsidRPr="00740F44">
        <w:rPr>
          <w:rFonts w:eastAsia="Calibri"/>
          <w:iCs/>
          <w:szCs w:val="24"/>
        </w:rPr>
        <w:t>Баженова О.Н.</w:t>
      </w:r>
      <w:r w:rsidRPr="00E87D17">
        <w:rPr>
          <w:rFonts w:eastAsia="Calibri"/>
          <w:szCs w:val="24"/>
        </w:rPr>
        <w:t xml:space="preserve"> Стилистические ресурсы лексики в коми художе</w:t>
      </w:r>
      <w:r w:rsidRPr="00E87D17">
        <w:rPr>
          <w:szCs w:val="24"/>
        </w:rPr>
        <w:t xml:space="preserve">ственных текстах: монография. </w:t>
      </w:r>
      <w:r w:rsidRPr="00E87D17">
        <w:rPr>
          <w:rFonts w:eastAsia="Calibri"/>
          <w:szCs w:val="24"/>
        </w:rPr>
        <w:t>Екатеринбург: УрО Р</w:t>
      </w:r>
      <w:r w:rsidRPr="00E87D17">
        <w:rPr>
          <w:szCs w:val="24"/>
        </w:rPr>
        <w:t>АН, 2025.</w:t>
      </w:r>
      <w:r w:rsidRPr="00E87D17">
        <w:rPr>
          <w:rFonts w:eastAsia="Calibri"/>
          <w:szCs w:val="24"/>
        </w:rPr>
        <w:t xml:space="preserve"> 126 с. ISBN 978-5-7691-2600-0. DO</w:t>
      </w:r>
      <w:r w:rsidRPr="00E87D17">
        <w:rPr>
          <w:szCs w:val="24"/>
        </w:rPr>
        <w:t>I: 10.19110/978-5-7691-2600-0. 7,8 п. л</w:t>
      </w:r>
      <w:r w:rsidRPr="00E87D17">
        <w:rPr>
          <w:rFonts w:eastAsia="Calibri"/>
          <w:szCs w:val="24"/>
        </w:rPr>
        <w:t>.</w:t>
      </w:r>
    </w:p>
    <w:p w:rsidR="00740F44" w:rsidRPr="00E87D17" w:rsidRDefault="00740F44" w:rsidP="00740F44">
      <w:pPr>
        <w:shd w:val="clear" w:color="auto" w:fill="FFFFFF"/>
        <w:ind w:firstLine="709"/>
        <w:jc w:val="both"/>
        <w:rPr>
          <w:rFonts w:eastAsia="Calibri"/>
          <w:szCs w:val="24"/>
        </w:rPr>
      </w:pPr>
      <w:r w:rsidRPr="00E87D17">
        <w:rPr>
          <w:rFonts w:eastAsia="Calibri"/>
          <w:szCs w:val="24"/>
        </w:rPr>
        <w:t>В монографии представлена</w:t>
      </w:r>
      <w:r w:rsidRPr="00E87D17">
        <w:rPr>
          <w:szCs w:val="24"/>
        </w:rPr>
        <w:t xml:space="preserve"> целостная модель</w:t>
      </w:r>
      <w:r w:rsidRPr="00E87D17">
        <w:rPr>
          <w:rFonts w:eastAsia="Calibri"/>
          <w:szCs w:val="24"/>
        </w:rPr>
        <w:t xml:space="preserve"> лексической стилистики коми литературного языка, включающей описание лексических средств на уровне системы и их функционирование в художественных текстах. Разработаны критерии анализа стилистических ресурсов, определены ключевые параметры взаимодействия образных и функциональных элементов речи.</w:t>
      </w:r>
    </w:p>
    <w:p w:rsidR="00740F44" w:rsidRPr="00E87D17" w:rsidRDefault="00740F44" w:rsidP="00740F44">
      <w:pPr>
        <w:shd w:val="clear" w:color="auto" w:fill="FFFFFF"/>
        <w:ind w:firstLine="709"/>
        <w:jc w:val="both"/>
        <w:rPr>
          <w:rFonts w:eastAsia="Calibri"/>
          <w:szCs w:val="24"/>
        </w:rPr>
      </w:pPr>
      <w:r w:rsidRPr="00E87D17">
        <w:rPr>
          <w:rFonts w:eastAsia="Calibri"/>
          <w:szCs w:val="24"/>
        </w:rPr>
        <w:t xml:space="preserve">Важнейшим направлением деятельности лингвистов является подготовка научно-справочных работ, имеющих несомненное практическое значение. В отчетный период опубликовано 5 таких работ. Вышли в свет </w:t>
      </w:r>
      <w:r w:rsidRPr="00E87D17">
        <w:rPr>
          <w:color w:val="000000"/>
          <w:szCs w:val="24"/>
        </w:rPr>
        <w:t xml:space="preserve">первые печатные собрания </w:t>
      </w:r>
      <w:r w:rsidRPr="00E87D17">
        <w:rPr>
          <w:rFonts w:eastAsia="Calibri"/>
          <w:szCs w:val="24"/>
        </w:rPr>
        <w:t xml:space="preserve">пейоративной и мелиоративной лексики Е.А. Цыпанова, которые являются </w:t>
      </w:r>
      <w:r w:rsidRPr="00E87D17">
        <w:rPr>
          <w:color w:val="0A0A0A"/>
          <w:szCs w:val="24"/>
          <w:shd w:val="clear" w:color="auto" w:fill="FFFFFF"/>
        </w:rPr>
        <w:t>эмпирической основой для дальнейших исследований в области лексикологии.</w:t>
      </w:r>
    </w:p>
    <w:p w:rsidR="00740F44" w:rsidRPr="00740F44" w:rsidRDefault="00740F44" w:rsidP="00740F44">
      <w:pPr>
        <w:pStyle w:val="a5"/>
        <w:numPr>
          <w:ilvl w:val="0"/>
          <w:numId w:val="9"/>
        </w:numPr>
        <w:spacing w:after="0" w:line="240" w:lineRule="auto"/>
        <w:ind w:left="0" w:firstLine="709"/>
        <w:contextualSpacing/>
        <w:jc w:val="both"/>
        <w:rPr>
          <w:rFonts w:ascii="Times New Roman" w:hAnsi="Times New Roman"/>
          <w:sz w:val="24"/>
          <w:szCs w:val="24"/>
        </w:rPr>
      </w:pPr>
      <w:r w:rsidRPr="00740F44">
        <w:rPr>
          <w:rFonts w:ascii="Times New Roman" w:hAnsi="Times New Roman"/>
          <w:sz w:val="24"/>
          <w:szCs w:val="24"/>
        </w:rPr>
        <w:t xml:space="preserve">Цыпанов Е.А. Коми видчанкывъяс: зэв аслыссикас кывкуд: словарь пейоративной лексики коми языка. Сыктывкар: ИЯЛИ КНЦ УрО РАН, 2021. 251 лб. </w:t>
      </w:r>
      <w:r w:rsidRPr="00740F44">
        <w:rPr>
          <w:rFonts w:ascii="Times New Roman" w:hAnsi="Times New Roman"/>
          <w:sz w:val="24"/>
          <w:szCs w:val="24"/>
          <w:lang w:val="en-US"/>
        </w:rPr>
        <w:t>ISBN</w:t>
      </w:r>
      <w:r w:rsidRPr="00740F44">
        <w:rPr>
          <w:rFonts w:ascii="Times New Roman" w:hAnsi="Times New Roman"/>
          <w:sz w:val="24"/>
          <w:szCs w:val="24"/>
        </w:rPr>
        <w:t xml:space="preserve"> 978-5-89606-582-1. (8 п.л.). Переиздан с дополнениями в 2024 г.</w:t>
      </w:r>
    </w:p>
    <w:p w:rsidR="00740F44" w:rsidRPr="00740F44" w:rsidRDefault="00740F44" w:rsidP="00740F44">
      <w:pPr>
        <w:pStyle w:val="a5"/>
        <w:numPr>
          <w:ilvl w:val="0"/>
          <w:numId w:val="9"/>
        </w:numPr>
        <w:shd w:val="clear" w:color="auto" w:fill="FFFFFF"/>
        <w:spacing w:after="0" w:line="240" w:lineRule="auto"/>
        <w:ind w:left="0" w:firstLine="709"/>
        <w:contextualSpacing/>
        <w:jc w:val="both"/>
        <w:rPr>
          <w:rFonts w:ascii="Times New Roman" w:hAnsi="Times New Roman"/>
          <w:color w:val="262626"/>
          <w:sz w:val="24"/>
          <w:szCs w:val="24"/>
        </w:rPr>
      </w:pPr>
      <w:r w:rsidRPr="00740F44">
        <w:rPr>
          <w:rFonts w:ascii="Times New Roman" w:hAnsi="Times New Roman"/>
          <w:color w:val="262626"/>
          <w:sz w:val="24"/>
          <w:szCs w:val="24"/>
        </w:rPr>
        <w:t xml:space="preserve">Цыпанов Е.А. Коми ошканкывъяс: зэв лöсьыдик кывкуд: словарь мелиоративной лексики коми языка. Сыктывкар: ФИЦ Коми НЦ УрО РАН, 2024. 133 с. </w:t>
      </w:r>
      <w:r w:rsidRPr="00740F44">
        <w:rPr>
          <w:rFonts w:ascii="Times New Roman" w:hAnsi="Times New Roman"/>
          <w:color w:val="262626"/>
          <w:sz w:val="24"/>
          <w:szCs w:val="24"/>
          <w:lang w:val="en-US"/>
        </w:rPr>
        <w:t>ISBN</w:t>
      </w:r>
      <w:r w:rsidRPr="00740F44">
        <w:rPr>
          <w:rFonts w:ascii="Times New Roman" w:hAnsi="Times New Roman"/>
          <w:color w:val="262626"/>
          <w:sz w:val="24"/>
          <w:szCs w:val="24"/>
        </w:rPr>
        <w:t xml:space="preserve"> 978-5-89606-660-6. (8,5 п.л.)</w:t>
      </w:r>
    </w:p>
    <w:p w:rsidR="00740F44" w:rsidRPr="00740F44" w:rsidRDefault="00740F44" w:rsidP="00740F44">
      <w:pPr>
        <w:shd w:val="clear" w:color="auto" w:fill="FFFFFF"/>
        <w:ind w:firstLine="709"/>
        <w:jc w:val="both"/>
        <w:rPr>
          <w:rFonts w:eastAsia="Calibri"/>
          <w:szCs w:val="24"/>
        </w:rPr>
      </w:pPr>
      <w:r w:rsidRPr="00740F44">
        <w:rPr>
          <w:rFonts w:eastAsia="Calibri"/>
          <w:szCs w:val="24"/>
        </w:rPr>
        <w:t xml:space="preserve">Издано два практических пособия, предназначенных для развития навыков употребления самыми необходимыми образцами разговорной речи на коми литературном языке как на повседневные темы, так и в деловых целях. </w:t>
      </w:r>
    </w:p>
    <w:p w:rsidR="00740F44" w:rsidRPr="00740F44" w:rsidRDefault="00740F44" w:rsidP="00740F44">
      <w:pPr>
        <w:shd w:val="clear" w:color="auto" w:fill="FFFFFF"/>
        <w:ind w:firstLine="709"/>
        <w:jc w:val="both"/>
        <w:rPr>
          <w:rFonts w:eastAsia="Calibri"/>
          <w:color w:val="262626"/>
          <w:szCs w:val="24"/>
        </w:rPr>
      </w:pPr>
      <w:r w:rsidRPr="00740F44">
        <w:rPr>
          <w:rFonts w:eastAsia="Calibri"/>
          <w:szCs w:val="24"/>
        </w:rPr>
        <w:t xml:space="preserve">1. Пунегова Г.В., Цыпанов Е.А. Кöсъя юавны – Хочу спросить! Русско-коми разговорник. Сыктывкар: ИЯЛИ КНЦ УрО РАН, 2021.  234 с. </w:t>
      </w:r>
      <w:r w:rsidRPr="00740F44">
        <w:rPr>
          <w:rFonts w:eastAsia="Calibri"/>
          <w:szCs w:val="24"/>
          <w:lang w:val="en-US"/>
        </w:rPr>
        <w:t>ISBN</w:t>
      </w:r>
      <w:r w:rsidRPr="00740F44">
        <w:rPr>
          <w:rFonts w:eastAsia="Calibri"/>
          <w:szCs w:val="24"/>
        </w:rPr>
        <w:t xml:space="preserve"> 978-5-89606-624-8. (4 п.л.).</w:t>
      </w:r>
      <w:r w:rsidRPr="00740F44">
        <w:rPr>
          <w:szCs w:val="24"/>
        </w:rPr>
        <w:t xml:space="preserve"> </w:t>
      </w:r>
    </w:p>
    <w:p w:rsidR="00740F44" w:rsidRPr="00E87D17" w:rsidRDefault="00740F44" w:rsidP="00740F44">
      <w:pPr>
        <w:shd w:val="clear" w:color="auto" w:fill="FFFFFF"/>
        <w:ind w:firstLine="709"/>
        <w:jc w:val="both"/>
        <w:rPr>
          <w:rFonts w:eastAsia="Calibri"/>
          <w:color w:val="262626"/>
          <w:szCs w:val="24"/>
        </w:rPr>
      </w:pPr>
      <w:r w:rsidRPr="00740F44">
        <w:rPr>
          <w:rFonts w:eastAsia="Calibri"/>
          <w:color w:val="262626"/>
          <w:szCs w:val="24"/>
        </w:rPr>
        <w:lastRenderedPageBreak/>
        <w:t>2. Пунегова Г.В., Цыпанов Е.А.</w:t>
      </w:r>
      <w:r w:rsidRPr="00E87D17">
        <w:rPr>
          <w:rFonts w:eastAsia="Calibri"/>
          <w:color w:val="262626"/>
          <w:szCs w:val="24"/>
        </w:rPr>
        <w:t xml:space="preserve"> Поговорим! — Сёрнитыштам! Русско-коми разговорник. Сыктывкар: ООО «Анбур», 2022.  234 с. </w:t>
      </w:r>
      <w:r w:rsidRPr="00E87D17">
        <w:rPr>
          <w:rFonts w:eastAsia="Calibri"/>
          <w:szCs w:val="24"/>
          <w:lang w:val="en-US"/>
        </w:rPr>
        <w:t>ISBN</w:t>
      </w:r>
      <w:r w:rsidRPr="00E87D17">
        <w:rPr>
          <w:rFonts w:eastAsia="Calibri"/>
          <w:szCs w:val="24"/>
        </w:rPr>
        <w:t xml:space="preserve"> 978-5-916-69-343-0  (</w:t>
      </w:r>
      <w:r w:rsidRPr="00E87D17">
        <w:rPr>
          <w:rFonts w:eastAsia="Calibri"/>
          <w:bCs/>
          <w:szCs w:val="24"/>
        </w:rPr>
        <w:t>9,67 п.л.)</w:t>
      </w:r>
    </w:p>
    <w:p w:rsidR="00740F44" w:rsidRPr="00E87D17" w:rsidRDefault="00740F44" w:rsidP="00740F44">
      <w:pPr>
        <w:shd w:val="clear" w:color="auto" w:fill="FFFFFF"/>
        <w:ind w:firstLine="709"/>
        <w:jc w:val="both"/>
        <w:rPr>
          <w:rFonts w:eastAsia="Calibri"/>
          <w:color w:val="262626"/>
          <w:szCs w:val="24"/>
        </w:rPr>
      </w:pPr>
      <w:r w:rsidRPr="00E87D17">
        <w:rPr>
          <w:szCs w:val="24"/>
        </w:rPr>
        <w:t xml:space="preserve">Библиографический указатель Н.А. Ракина содержит сведения по венгерским, финским и эстонским художественным переводам из коми-пермяцкой литературы и фольклора, a также данные по коми-пермяцким переводам из венгерской, финской и эстонской литератур, обзор истории переводческой деятельности, </w:t>
      </w:r>
      <w:r w:rsidRPr="00E87D17">
        <w:rPr>
          <w:szCs w:val="24"/>
          <w:lang w:val="et-EE"/>
        </w:rPr>
        <w:t xml:space="preserve">список </w:t>
      </w:r>
      <w:r w:rsidRPr="00E87D17">
        <w:rPr>
          <w:szCs w:val="24"/>
        </w:rPr>
        <w:t xml:space="preserve">венгерских, финских и эстонских </w:t>
      </w:r>
      <w:r w:rsidRPr="00E87D17">
        <w:rPr>
          <w:szCs w:val="24"/>
          <w:lang w:val="et-EE"/>
        </w:rPr>
        <w:t>публикаций</w:t>
      </w:r>
      <w:r w:rsidRPr="00E87D17">
        <w:rPr>
          <w:szCs w:val="24"/>
        </w:rPr>
        <w:t xml:space="preserve"> о коми-пермяцкой литературе.</w:t>
      </w:r>
    </w:p>
    <w:p w:rsidR="00740F44" w:rsidRPr="00740F44" w:rsidRDefault="00740F44" w:rsidP="00740F44">
      <w:pPr>
        <w:shd w:val="clear" w:color="auto" w:fill="FFFFFF"/>
        <w:ind w:firstLine="709"/>
        <w:jc w:val="both"/>
        <w:rPr>
          <w:rFonts w:eastAsia="Calibri"/>
          <w:color w:val="262626"/>
          <w:szCs w:val="24"/>
        </w:rPr>
      </w:pPr>
      <w:r w:rsidRPr="00740F44">
        <w:rPr>
          <w:rFonts w:eastAsia="Calibri"/>
          <w:bCs/>
          <w:iCs/>
          <w:szCs w:val="24"/>
        </w:rPr>
        <w:t xml:space="preserve">Ракин Н. А. Коми-пермяцкая литература на венгерском, финском и эстонском языках. Венгерская, финская и эстонская литературы на коми-пермяцком языке. Библиография. Тарту–Нарва, 2022. </w:t>
      </w:r>
      <w:r w:rsidRPr="00740F44">
        <w:rPr>
          <w:rFonts w:eastAsia="Calibri"/>
          <w:bCs/>
          <w:iCs/>
          <w:szCs w:val="24"/>
          <w:lang w:val="et-EE"/>
        </w:rPr>
        <w:t>2</w:t>
      </w:r>
      <w:r w:rsidRPr="00740F44">
        <w:rPr>
          <w:rFonts w:eastAsia="Calibri"/>
          <w:bCs/>
          <w:iCs/>
          <w:szCs w:val="24"/>
        </w:rPr>
        <w:t xml:space="preserve">52 с. </w:t>
      </w:r>
      <w:r w:rsidRPr="00740F44">
        <w:rPr>
          <w:rFonts w:eastAsia="Calibri"/>
          <w:szCs w:val="24"/>
          <w:lang w:val="et-EE"/>
        </w:rPr>
        <w:t>ISBN 9789985412084</w:t>
      </w:r>
      <w:r w:rsidRPr="00740F44">
        <w:rPr>
          <w:rFonts w:eastAsia="Calibri"/>
          <w:szCs w:val="24"/>
        </w:rPr>
        <w:t xml:space="preserve">. </w:t>
      </w:r>
      <w:r w:rsidRPr="00740F44">
        <w:rPr>
          <w:rFonts w:eastAsia="Calibri"/>
          <w:bCs/>
          <w:iCs/>
          <w:szCs w:val="24"/>
        </w:rPr>
        <w:t>(6 п. л.)</w:t>
      </w:r>
    </w:p>
    <w:p w:rsidR="00740F44" w:rsidRPr="00E87D17" w:rsidRDefault="00740F44" w:rsidP="00740F44">
      <w:pPr>
        <w:ind w:firstLine="708"/>
        <w:jc w:val="both"/>
        <w:rPr>
          <w:rStyle w:val="A20"/>
          <w:sz w:val="24"/>
          <w:szCs w:val="24"/>
        </w:rPr>
      </w:pPr>
      <w:r w:rsidRPr="00740F44">
        <w:rPr>
          <w:szCs w:val="24"/>
        </w:rPr>
        <w:t>В ходе работы</w:t>
      </w:r>
      <w:r w:rsidRPr="00E87D17">
        <w:rPr>
          <w:szCs w:val="24"/>
        </w:rPr>
        <w:t xml:space="preserve"> над темой подготовлен и издан коллективный труд «</w:t>
      </w:r>
      <w:r w:rsidRPr="00E87D17">
        <w:rPr>
          <w:bCs/>
          <w:color w:val="000000"/>
          <w:szCs w:val="24"/>
        </w:rPr>
        <w:t>Пермские языки в полиэтничном пространстве: исто</w:t>
      </w:r>
      <w:r w:rsidRPr="00E87D17">
        <w:rPr>
          <w:bCs/>
          <w:color w:val="000000"/>
          <w:szCs w:val="24"/>
        </w:rPr>
        <w:softHyphen/>
        <w:t xml:space="preserve">рия и современное состояние»: </w:t>
      </w:r>
      <w:r w:rsidRPr="00E87D17">
        <w:rPr>
          <w:color w:val="000000"/>
          <w:szCs w:val="24"/>
        </w:rPr>
        <w:t xml:space="preserve">труды Института языка, литературы и истории Коми НЦ УрО РАН. Вып. 79. – Сыктывкар: ФИЦ Коми НЦ УрО РАН, 2025. – 261 с. </w:t>
      </w:r>
      <w:r w:rsidRPr="00E87D17">
        <w:rPr>
          <w:rStyle w:val="A20"/>
          <w:sz w:val="24"/>
          <w:szCs w:val="24"/>
        </w:rPr>
        <w:t>В сборнике представлены статьи, в кото</w:t>
      </w:r>
      <w:r w:rsidRPr="00E87D17">
        <w:rPr>
          <w:rStyle w:val="A20"/>
          <w:sz w:val="24"/>
          <w:szCs w:val="24"/>
        </w:rPr>
        <w:softHyphen/>
        <w:t>рых отражены научные результаты, полученные лингвистами сектора языка в ходе выполнения научно-исследовательской темы.</w:t>
      </w:r>
    </w:p>
    <w:p w:rsidR="00740F44" w:rsidRPr="00E87D17" w:rsidRDefault="00740F44" w:rsidP="00740F44">
      <w:pPr>
        <w:ind w:firstLine="708"/>
        <w:jc w:val="both"/>
        <w:rPr>
          <w:rStyle w:val="A20"/>
          <w:sz w:val="24"/>
          <w:szCs w:val="24"/>
        </w:rPr>
      </w:pPr>
      <w:r w:rsidRPr="00E87D17">
        <w:rPr>
          <w:rStyle w:val="A20"/>
          <w:sz w:val="24"/>
          <w:szCs w:val="24"/>
        </w:rPr>
        <w:t>Новейшие результаты и достижения лингвистов сектора находят отражение в издаваемой учебной литературе. Так, в отчетный период изданы 2 учебных пособия. Автор – Г.В.Пунегова.</w:t>
      </w:r>
    </w:p>
    <w:p w:rsidR="00740F44" w:rsidRPr="00E87D17" w:rsidRDefault="00740F44" w:rsidP="00740F44">
      <w:pPr>
        <w:ind w:firstLine="708"/>
        <w:jc w:val="both"/>
        <w:rPr>
          <w:rStyle w:val="A20"/>
          <w:sz w:val="24"/>
          <w:szCs w:val="24"/>
        </w:rPr>
      </w:pPr>
      <w:r w:rsidRPr="00E87D17">
        <w:rPr>
          <w:rStyle w:val="A20"/>
          <w:sz w:val="24"/>
          <w:szCs w:val="24"/>
        </w:rPr>
        <w:t>Пунегова Г.В. Коми кывлöн фонетика, графика да орфография (Фонетика, графика и орфография коми языка): велöдан пособие. Сыктывкар, 2022. 111 л.б. 6 п.л.</w:t>
      </w:r>
    </w:p>
    <w:p w:rsidR="00740F44" w:rsidRPr="00E87D17" w:rsidRDefault="00740F44" w:rsidP="00740F44">
      <w:pPr>
        <w:ind w:firstLine="708"/>
        <w:jc w:val="both"/>
        <w:rPr>
          <w:rStyle w:val="A20"/>
          <w:sz w:val="24"/>
          <w:szCs w:val="24"/>
        </w:rPr>
      </w:pPr>
      <w:r w:rsidRPr="00E87D17">
        <w:rPr>
          <w:rStyle w:val="A20"/>
          <w:sz w:val="24"/>
          <w:szCs w:val="24"/>
        </w:rPr>
        <w:t>Пунегова Г.В., Остапова Е.В. Шöр школаын коми кыв велöдан методика (Методика обучения коми языку в средней школе): велöдан пособие. Сыктывкар, 2022. 103 л.б. 6 п.л.</w:t>
      </w:r>
    </w:p>
    <w:p w:rsidR="00740F44" w:rsidRPr="00E87D17" w:rsidRDefault="00740F44" w:rsidP="00740F44">
      <w:pPr>
        <w:ind w:firstLine="708"/>
        <w:jc w:val="both"/>
        <w:rPr>
          <w:rStyle w:val="A20"/>
          <w:sz w:val="24"/>
          <w:szCs w:val="24"/>
        </w:rPr>
      </w:pPr>
      <w:r w:rsidRPr="00E87D17">
        <w:rPr>
          <w:rStyle w:val="A20"/>
          <w:sz w:val="24"/>
          <w:szCs w:val="24"/>
        </w:rPr>
        <w:t>Кроме отмеченных работ в отчётный период подготовлены к изданию 2 важнейшие разработки, которые сданы в печать.</w:t>
      </w:r>
    </w:p>
    <w:p w:rsidR="00740F44" w:rsidRPr="00E87D17" w:rsidRDefault="00740F44" w:rsidP="00740F44">
      <w:pPr>
        <w:pStyle w:val="a8"/>
        <w:shd w:val="clear" w:color="auto" w:fill="FFFFFF"/>
        <w:spacing w:before="0" w:after="0"/>
        <w:ind w:firstLine="709"/>
        <w:jc w:val="both"/>
        <w:rPr>
          <w:lang w:val="bg-BG"/>
        </w:rPr>
      </w:pPr>
      <w:r w:rsidRPr="00E87D17">
        <w:rPr>
          <w:lang w:val="bg-BG"/>
        </w:rPr>
        <w:t xml:space="preserve">Некрасова Г.А. </w:t>
      </w:r>
      <w:r w:rsidRPr="00E87D17">
        <w:rPr>
          <w:shd w:val="clear" w:color="auto" w:fill="FFFFFF"/>
        </w:rPr>
        <w:t>Современный коми язык в таблицах и схемах. Справочное издание (12 п.л.).</w:t>
      </w:r>
    </w:p>
    <w:p w:rsidR="00740F44" w:rsidRPr="00E87D17" w:rsidRDefault="00740F44" w:rsidP="00740F44">
      <w:pPr>
        <w:pStyle w:val="a8"/>
        <w:shd w:val="clear" w:color="auto" w:fill="FFFFFF"/>
        <w:spacing w:before="0" w:after="0"/>
        <w:ind w:firstLine="709"/>
        <w:jc w:val="both"/>
        <w:rPr>
          <w:rStyle w:val="A20"/>
          <w:rFonts w:eastAsia="Calibri"/>
          <w:sz w:val="24"/>
          <w:szCs w:val="24"/>
        </w:rPr>
      </w:pPr>
      <w:r w:rsidRPr="00E87D17">
        <w:t>Справочник является первым изданием, содержащим компактное описание современного коми языка. В таблицах и схемах даны основные сведения по всем разделам коми языкознания – от фонетики до синтаксиса.  Материал, содержащийся в справочнике, основывается на результатах новейших исследований коми языка. </w:t>
      </w:r>
    </w:p>
    <w:p w:rsidR="00740F44" w:rsidRPr="00E87D17" w:rsidRDefault="00740F44" w:rsidP="00740F44">
      <w:pPr>
        <w:ind w:firstLine="709"/>
        <w:jc w:val="both"/>
        <w:rPr>
          <w:rFonts w:eastAsia="Calibri"/>
          <w:szCs w:val="24"/>
          <w:lang w:val="bg-BG"/>
        </w:rPr>
      </w:pPr>
      <w:r w:rsidRPr="00E87D17">
        <w:rPr>
          <w:rFonts w:eastAsia="Calibri"/>
          <w:szCs w:val="24"/>
          <w:lang w:val="bg-BG"/>
        </w:rPr>
        <w:t>Айбабина Е.А, Мусанов А.Г., Некрасова О.И., Пунегова Г.В. Русско-коми тематический словарь (30 п.л.).</w:t>
      </w:r>
    </w:p>
    <w:p w:rsidR="00740F44" w:rsidRPr="00E87D17" w:rsidRDefault="00740F44" w:rsidP="00740F44">
      <w:pPr>
        <w:ind w:firstLine="709"/>
        <w:jc w:val="both"/>
        <w:rPr>
          <w:rFonts w:eastAsia="Calibri"/>
          <w:szCs w:val="24"/>
        </w:rPr>
      </w:pPr>
      <w:r w:rsidRPr="00E87D17">
        <w:rPr>
          <w:rFonts w:eastAsia="Calibri"/>
          <w:szCs w:val="24"/>
        </w:rPr>
        <w:t xml:space="preserve">«Русско-коми тематический словарь» является первым опытом системно-тематического описания диалектной лексики коми языка. Словарь содержит около 2075  словарных статей. Обширный материал словаря способствует выявлению специфики лексического состава коми языка в его диалектных разновидностях и предоставляет возможность для исследования диалектных синонимов коми языка, различных тематических групп коми лексики. </w:t>
      </w:r>
    </w:p>
    <w:p w:rsidR="00740F44" w:rsidRPr="00E87D17" w:rsidRDefault="00740F44" w:rsidP="00740F44">
      <w:pPr>
        <w:ind w:firstLine="709"/>
        <w:jc w:val="both"/>
        <w:rPr>
          <w:rFonts w:eastAsia="Calibri"/>
          <w:szCs w:val="24"/>
        </w:rPr>
      </w:pPr>
      <w:r w:rsidRPr="00E87D17">
        <w:rPr>
          <w:rFonts w:eastAsia="Calibri"/>
          <w:szCs w:val="24"/>
        </w:rPr>
        <w:t xml:space="preserve">В рамках выполнения научных задач с целью фиксации и анализа современного состояния диалектов </w:t>
      </w:r>
      <w:r w:rsidRPr="00E87D17">
        <w:rPr>
          <w:szCs w:val="24"/>
        </w:rPr>
        <w:t xml:space="preserve">были организованы и проведены </w:t>
      </w:r>
      <w:r w:rsidRPr="00E87D17">
        <w:rPr>
          <w:rFonts w:eastAsia="Calibri"/>
          <w:szCs w:val="24"/>
        </w:rPr>
        <w:t xml:space="preserve">3 лингвоэтнографические экспедиции </w:t>
      </w:r>
      <w:r w:rsidRPr="00E87D17">
        <w:rPr>
          <w:szCs w:val="24"/>
        </w:rPr>
        <w:t>в Коми-Пермяцкий округ</w:t>
      </w:r>
      <w:r w:rsidRPr="00E87D17">
        <w:rPr>
          <w:rFonts w:eastAsia="Calibri"/>
          <w:szCs w:val="24"/>
        </w:rPr>
        <w:t xml:space="preserve"> Пермского края (</w:t>
      </w:r>
      <w:r w:rsidRPr="00E87D17">
        <w:rPr>
          <w:szCs w:val="24"/>
        </w:rPr>
        <w:t xml:space="preserve">2022, 2023, 2025 гг.; </w:t>
      </w:r>
      <w:r w:rsidRPr="00E87D17">
        <w:rPr>
          <w:rFonts w:eastAsia="Calibri"/>
          <w:szCs w:val="24"/>
        </w:rPr>
        <w:t>начальник экспедиций – Федосеева Е.Н.)</w:t>
      </w:r>
      <w:r w:rsidRPr="00E87D17">
        <w:rPr>
          <w:szCs w:val="24"/>
        </w:rPr>
        <w:t xml:space="preserve">. Цель экспедиций – </w:t>
      </w:r>
      <w:r w:rsidRPr="00E87D17">
        <w:rPr>
          <w:rFonts w:eastAsia="Calibri"/>
          <w:szCs w:val="24"/>
        </w:rPr>
        <w:t>сбор диалектного</w:t>
      </w:r>
      <w:r w:rsidRPr="00E87D17">
        <w:rPr>
          <w:szCs w:val="24"/>
        </w:rPr>
        <w:t>, этнографического и фольклорного</w:t>
      </w:r>
      <w:r w:rsidRPr="00E87D17">
        <w:rPr>
          <w:rFonts w:eastAsia="Calibri"/>
          <w:szCs w:val="24"/>
        </w:rPr>
        <w:t xml:space="preserve"> материала, выявление современной языковой и этнокультурной ситуации</w:t>
      </w:r>
      <w:r w:rsidRPr="00E87D17">
        <w:rPr>
          <w:szCs w:val="24"/>
        </w:rPr>
        <w:t>.</w:t>
      </w:r>
    </w:p>
    <w:p w:rsidR="00740F44" w:rsidRPr="00E87D17" w:rsidRDefault="00740F44" w:rsidP="00740F44">
      <w:pPr>
        <w:ind w:firstLine="709"/>
        <w:jc w:val="both"/>
        <w:rPr>
          <w:szCs w:val="24"/>
          <w:shd w:val="clear" w:color="auto" w:fill="FFFFFF"/>
        </w:rPr>
      </w:pPr>
      <w:r w:rsidRPr="00E87D17">
        <w:rPr>
          <w:szCs w:val="24"/>
        </w:rPr>
        <w:t xml:space="preserve">В процессе реализации темы было организовано одно научное мероприятие международного уровня – </w:t>
      </w:r>
      <w:r w:rsidRPr="00E87D17">
        <w:rPr>
          <w:szCs w:val="24"/>
          <w:lang w:val="en-US"/>
        </w:rPr>
        <w:t>XIX</w:t>
      </w:r>
      <w:r w:rsidRPr="00E87D17">
        <w:rPr>
          <w:szCs w:val="24"/>
        </w:rPr>
        <w:t xml:space="preserve"> Международный симпозиум «Диалекты и история пермских языков во взаимодействии с другими языками» (Сыктывкар, 20–21 октября 2022 года), посвященный 80-летию со дня рождения известного коми лингвиста Владимира Александровича Ляшева. Отмечу, что данная конференция, история проведения которой берет начало в 1986 г., является единственным научным форумом, на котором подводятся итоги определенного этапа в изучении пермских языков; выявляются малоизученные области и определяются дальнейшие перспективы. В симпозиуме в очной, онлайн и </w:t>
      </w:r>
      <w:r w:rsidRPr="00E87D17">
        <w:rPr>
          <w:szCs w:val="24"/>
        </w:rPr>
        <w:lastRenderedPageBreak/>
        <w:t xml:space="preserve">заочной форме приняли участие более 60 исследователей, представители академического и вузовского сообществ из Сыктывкара, Ижевска,  Перми, Кудымкара, Москвы, Санкт-Петербурга, Финляндии, Венгрии. </w:t>
      </w:r>
    </w:p>
    <w:p w:rsidR="00740F44" w:rsidRPr="00E87D17" w:rsidRDefault="00740F44" w:rsidP="00740F44">
      <w:pPr>
        <w:tabs>
          <w:tab w:val="left" w:pos="360"/>
        </w:tabs>
        <w:ind w:firstLine="709"/>
        <w:jc w:val="both"/>
        <w:outlineLvl w:val="0"/>
        <w:rPr>
          <w:szCs w:val="24"/>
        </w:rPr>
      </w:pPr>
      <w:r w:rsidRPr="00E87D17">
        <w:rPr>
          <w:rFonts w:eastAsia="Calibri"/>
          <w:szCs w:val="24"/>
        </w:rPr>
        <w:t>Результаты исследований лингвистов по плановой теме нашли отражение в публикациях, общий объем которых за отчетный период составил около 267 п.л.</w:t>
      </w:r>
      <w:r w:rsidRPr="00E87D17">
        <w:rPr>
          <w:rFonts w:eastAsia="Calibri"/>
          <w:color w:val="FF0000"/>
          <w:szCs w:val="24"/>
        </w:rPr>
        <w:t xml:space="preserve"> </w:t>
      </w:r>
      <w:r w:rsidRPr="00E87D17">
        <w:rPr>
          <w:rFonts w:eastAsia="Calibri"/>
          <w:szCs w:val="24"/>
        </w:rPr>
        <w:t>В том числе опубликованы: 4 монографии, 5 научно-справочных изданий, 177 статей (59 статей опубликованы в отечественных журналах, входящих</w:t>
      </w:r>
      <w:r w:rsidRPr="00E87D17">
        <w:rPr>
          <w:rStyle w:val="10"/>
          <w:rFonts w:eastAsia="Calibri"/>
          <w:b w:val="0"/>
          <w:szCs w:val="24"/>
        </w:rPr>
        <w:t xml:space="preserve"> в Белый список (в т.ч. в </w:t>
      </w:r>
      <w:r w:rsidRPr="00E87D17">
        <w:rPr>
          <w:rStyle w:val="extended-textshort"/>
          <w:rFonts w:eastAsia="Calibri"/>
          <w:szCs w:val="24"/>
        </w:rPr>
        <w:t xml:space="preserve">реферативные базы данных </w:t>
      </w:r>
      <w:r w:rsidRPr="00E87D17">
        <w:rPr>
          <w:rStyle w:val="extended-textshort"/>
          <w:rFonts w:eastAsia="Calibri"/>
          <w:szCs w:val="24"/>
          <w:lang w:val="en-US"/>
        </w:rPr>
        <w:t>Web</w:t>
      </w:r>
      <w:r w:rsidRPr="00E87D17">
        <w:rPr>
          <w:rStyle w:val="extended-textshort"/>
          <w:rFonts w:eastAsia="Calibri"/>
          <w:szCs w:val="24"/>
        </w:rPr>
        <w:t xml:space="preserve"> </w:t>
      </w:r>
      <w:r w:rsidRPr="00E87D17">
        <w:rPr>
          <w:rStyle w:val="extended-textshort"/>
          <w:rFonts w:eastAsia="Calibri"/>
          <w:szCs w:val="24"/>
          <w:lang w:val="en-US"/>
        </w:rPr>
        <w:t>of</w:t>
      </w:r>
      <w:r w:rsidRPr="00E87D17">
        <w:rPr>
          <w:rStyle w:val="extended-textshort"/>
          <w:rFonts w:eastAsia="Calibri"/>
          <w:szCs w:val="24"/>
        </w:rPr>
        <w:t xml:space="preserve"> </w:t>
      </w:r>
      <w:r w:rsidRPr="00E87D17">
        <w:rPr>
          <w:rStyle w:val="extended-textshort"/>
          <w:rFonts w:eastAsia="Calibri"/>
          <w:szCs w:val="24"/>
          <w:lang w:val="en-US"/>
        </w:rPr>
        <w:t>Science</w:t>
      </w:r>
      <w:r w:rsidRPr="00E87D17">
        <w:rPr>
          <w:rStyle w:val="extended-textshort"/>
          <w:rFonts w:eastAsia="Calibri"/>
          <w:szCs w:val="24"/>
        </w:rPr>
        <w:t xml:space="preserve"> / </w:t>
      </w:r>
      <w:r w:rsidRPr="00E87D17">
        <w:rPr>
          <w:rStyle w:val="extended-textshort"/>
          <w:rFonts w:eastAsia="Calibri"/>
          <w:szCs w:val="24"/>
          <w:lang w:val="en-US"/>
        </w:rPr>
        <w:t>SCOPUS</w:t>
      </w:r>
      <w:r w:rsidRPr="00E87D17">
        <w:rPr>
          <w:rStyle w:val="extended-textshort"/>
          <w:rFonts w:eastAsia="Calibri"/>
          <w:szCs w:val="24"/>
        </w:rPr>
        <w:t xml:space="preserve"> / </w:t>
      </w:r>
      <w:r w:rsidRPr="00E87D17">
        <w:rPr>
          <w:rStyle w:val="extended-textshort"/>
          <w:rFonts w:eastAsia="Calibri"/>
          <w:szCs w:val="24"/>
          <w:lang w:val="en-US"/>
        </w:rPr>
        <w:t>RSCI</w:t>
      </w:r>
      <w:r w:rsidRPr="00E87D17">
        <w:rPr>
          <w:rStyle w:val="extended-textshort"/>
          <w:rFonts w:eastAsia="Calibri"/>
          <w:szCs w:val="24"/>
        </w:rPr>
        <w:t xml:space="preserve">; </w:t>
      </w:r>
      <w:r w:rsidRPr="00E87D17">
        <w:rPr>
          <w:rFonts w:eastAsia="Calibri"/>
          <w:szCs w:val="24"/>
        </w:rPr>
        <w:t>12 публикаций – в иностранном журнале, входящем</w:t>
      </w:r>
      <w:r w:rsidRPr="00E87D17">
        <w:rPr>
          <w:rStyle w:val="10"/>
          <w:rFonts w:eastAsia="Calibri"/>
          <w:b w:val="0"/>
          <w:szCs w:val="24"/>
        </w:rPr>
        <w:t xml:space="preserve"> в </w:t>
      </w:r>
      <w:r w:rsidRPr="00E87D17">
        <w:rPr>
          <w:rStyle w:val="extended-textshort"/>
          <w:rFonts w:eastAsia="Calibri"/>
          <w:szCs w:val="24"/>
        </w:rPr>
        <w:t>базу данных</w:t>
      </w:r>
      <w:r w:rsidRPr="00E87D17">
        <w:rPr>
          <w:rFonts w:eastAsia="Calibri"/>
          <w:szCs w:val="24"/>
        </w:rPr>
        <w:t xml:space="preserve"> </w:t>
      </w:r>
      <w:r w:rsidRPr="00E87D17">
        <w:rPr>
          <w:rFonts w:eastAsia="Calibri"/>
          <w:szCs w:val="24"/>
          <w:lang w:val="en-US"/>
        </w:rPr>
        <w:t>SCOPUS</w:t>
      </w:r>
      <w:r w:rsidRPr="00E87D17">
        <w:rPr>
          <w:rFonts w:eastAsia="Calibri"/>
          <w:szCs w:val="24"/>
        </w:rPr>
        <w:t xml:space="preserve">; 10 статей опубликованы в отечественных журналах ВАК;  </w:t>
      </w:r>
      <w:r w:rsidRPr="00E87D17">
        <w:rPr>
          <w:rStyle w:val="extended-textshort"/>
          <w:rFonts w:eastAsia="Calibri"/>
          <w:szCs w:val="24"/>
        </w:rPr>
        <w:t>54</w:t>
      </w:r>
      <w:r w:rsidRPr="00E87D17">
        <w:rPr>
          <w:rFonts w:eastAsia="Calibri"/>
          <w:szCs w:val="24"/>
        </w:rPr>
        <w:t xml:space="preserve"> статьи – в научных отечественных сборниках, 23 статьи – в прочих отечественных научных журналах; 16 статей – в материалах научных конференций); 7 тезисов докладов; 2 учебных пособия; 3 автореферата. Отдельные положения исследований апробированы в 143 докладах (4 пленарных, 139 секционных) на 76 научных мероприятиях: 1 международном конгрессе, 32 международных научных и научно-практических конференциях / симпозиумах, 29 всероссийских научных и научно-практических конференциях, 15 региональных и межрегиональных конференциях. </w:t>
      </w:r>
    </w:p>
    <w:p w:rsidR="00740F44" w:rsidRPr="00740F44" w:rsidRDefault="00740F44" w:rsidP="00740F44">
      <w:pPr>
        <w:tabs>
          <w:tab w:val="left" w:pos="360"/>
        </w:tabs>
        <w:ind w:firstLine="709"/>
        <w:jc w:val="both"/>
        <w:outlineLvl w:val="0"/>
        <w:rPr>
          <w:rFonts w:eastAsia="Calibri"/>
          <w:szCs w:val="24"/>
        </w:rPr>
      </w:pPr>
      <w:r w:rsidRPr="00E87D17">
        <w:rPr>
          <w:rFonts w:eastAsia="Calibri"/>
          <w:szCs w:val="24"/>
        </w:rPr>
        <w:t xml:space="preserve">В отчетный период исполнители темы принимали активное участие в работе Республиканской термино-орфографической комиссии </w:t>
      </w:r>
      <w:r w:rsidRPr="00740F44">
        <w:rPr>
          <w:rFonts w:eastAsia="Calibri"/>
          <w:szCs w:val="24"/>
        </w:rPr>
        <w:t xml:space="preserve">(Цыпанов Е.А., Федюнева Г.В.), Комиссии Правительства Республики Коми по наименованиям географических объектов (Мусанов А.Г., Ракин А.Н.), Комиссии по отбору социально значимой литературы при Агенстве по печати и СМИ РК (Цыпанов Е.А.), рабочей группы </w:t>
      </w:r>
      <w:r w:rsidRPr="00740F44">
        <w:rPr>
          <w:rFonts w:eastAsia="Calibri"/>
          <w:color w:val="000000"/>
          <w:szCs w:val="24"/>
        </w:rPr>
        <w:t xml:space="preserve">Федеральной службы  государственной регистрации, кадастра и  картографии Министерства экономического развития Российской Федерации (Федюнева Г.В.), </w:t>
      </w:r>
      <w:r w:rsidRPr="00740F44">
        <w:rPr>
          <w:rFonts w:eastAsia="Calibri"/>
          <w:szCs w:val="24"/>
        </w:rPr>
        <w:t>УМО при Министерстве образования, науки и молодежной политики Республики Коми (Пунегова Г.В.).</w:t>
      </w:r>
    </w:p>
    <w:p w:rsidR="00740F44" w:rsidRPr="00E87D17" w:rsidRDefault="00740F44" w:rsidP="00740F44">
      <w:pPr>
        <w:tabs>
          <w:tab w:val="left" w:pos="360"/>
        </w:tabs>
        <w:ind w:firstLine="709"/>
        <w:jc w:val="both"/>
        <w:outlineLvl w:val="0"/>
        <w:rPr>
          <w:strike/>
          <w:szCs w:val="24"/>
        </w:rPr>
      </w:pPr>
      <w:r w:rsidRPr="00E87D17">
        <w:rPr>
          <w:rFonts w:eastAsia="Calibri"/>
          <w:szCs w:val="24"/>
        </w:rPr>
        <w:t xml:space="preserve">Большое внимание уделялось популяризации научных знаний: лингвисты сектора регулярно </w:t>
      </w:r>
      <w:r w:rsidRPr="00E87D17">
        <w:rPr>
          <w:szCs w:val="24"/>
        </w:rPr>
        <w:t>выступали</w:t>
      </w:r>
      <w:r w:rsidRPr="00E87D17">
        <w:rPr>
          <w:rFonts w:eastAsia="Calibri"/>
          <w:szCs w:val="24"/>
        </w:rPr>
        <w:t xml:space="preserve"> на телевидении и радио; </w:t>
      </w:r>
      <w:r w:rsidRPr="00E87D17">
        <w:rPr>
          <w:szCs w:val="24"/>
        </w:rPr>
        <w:t>читали</w:t>
      </w:r>
      <w:r w:rsidRPr="00E87D17">
        <w:rPr>
          <w:rFonts w:eastAsia="Calibri"/>
          <w:szCs w:val="24"/>
        </w:rPr>
        <w:t xml:space="preserve"> открытые лекции; </w:t>
      </w:r>
      <w:r w:rsidRPr="00E87D17">
        <w:rPr>
          <w:szCs w:val="24"/>
        </w:rPr>
        <w:t>проводили</w:t>
      </w:r>
      <w:r w:rsidRPr="00E87D17">
        <w:rPr>
          <w:rFonts w:eastAsia="Calibri"/>
          <w:szCs w:val="24"/>
        </w:rPr>
        <w:t xml:space="preserve"> вебинары,</w:t>
      </w:r>
      <w:r w:rsidRPr="00E87D17">
        <w:rPr>
          <w:szCs w:val="24"/>
        </w:rPr>
        <w:t xml:space="preserve"> квизы, мастер-классы; участвовали</w:t>
      </w:r>
      <w:r w:rsidRPr="00E87D17">
        <w:rPr>
          <w:rFonts w:eastAsia="Calibri"/>
          <w:szCs w:val="24"/>
        </w:rPr>
        <w:t xml:space="preserve"> в пр</w:t>
      </w:r>
      <w:r w:rsidRPr="00E87D17">
        <w:rPr>
          <w:szCs w:val="24"/>
        </w:rPr>
        <w:t>езентациях изданий; осуществляли</w:t>
      </w:r>
      <w:r w:rsidRPr="00E87D17">
        <w:rPr>
          <w:rFonts w:eastAsia="Calibri"/>
          <w:szCs w:val="24"/>
        </w:rPr>
        <w:t xml:space="preserve"> переводческую деятельность. </w:t>
      </w:r>
    </w:p>
    <w:p w:rsidR="00740F44" w:rsidRPr="00E87D17" w:rsidRDefault="00740F44" w:rsidP="00740F44">
      <w:pPr>
        <w:tabs>
          <w:tab w:val="left" w:pos="360"/>
        </w:tabs>
        <w:ind w:firstLine="709"/>
        <w:jc w:val="both"/>
        <w:outlineLvl w:val="0"/>
        <w:rPr>
          <w:strike/>
          <w:szCs w:val="24"/>
        </w:rPr>
      </w:pPr>
      <w:r w:rsidRPr="00E87D17">
        <w:rPr>
          <w:rFonts w:eastAsia="Calibri"/>
          <w:szCs w:val="24"/>
        </w:rPr>
        <w:t xml:space="preserve">Результаты и аналитические выводы, полученные исполнителями темы, вносят значимый вклад в изучение пермских языков. Научные результаты могут быть использованы при изучении других финно-угорских языков, проблем общего языкознания, в исследованиях по смежным научным дисциплинам; найдут применение в практике преподавания коми языка, в процессе совершенствования использования коми языка в средствах массовой информации, на телевидении и радио, при выработке стратегий в сфере национальной и языковой политики региона. </w:t>
      </w:r>
    </w:p>
    <w:p w:rsidR="00740F44" w:rsidRPr="00E87D17" w:rsidRDefault="00740F44" w:rsidP="00740F44">
      <w:pPr>
        <w:tabs>
          <w:tab w:val="left" w:pos="360"/>
        </w:tabs>
        <w:ind w:firstLine="709"/>
        <w:jc w:val="both"/>
        <w:outlineLvl w:val="0"/>
        <w:rPr>
          <w:rFonts w:eastAsia="Calibri"/>
          <w:strike/>
          <w:szCs w:val="24"/>
        </w:rPr>
      </w:pPr>
      <w:r w:rsidRPr="00E87D17">
        <w:rPr>
          <w:rFonts w:eastAsia="Calibri"/>
          <w:bCs/>
          <w:szCs w:val="24"/>
        </w:rPr>
        <w:t>В ходе проведенного исследования поставленная цель достигнута, задачи выполнены</w:t>
      </w:r>
      <w:r w:rsidRPr="00E87D17">
        <w:rPr>
          <w:rFonts w:eastAsia="Calibri"/>
          <w:szCs w:val="24"/>
          <w:shd w:val="clear" w:color="auto" w:fill="FFFFFF"/>
        </w:rPr>
        <w:t xml:space="preserve">. </w:t>
      </w:r>
      <w:r w:rsidRPr="00E87D17">
        <w:rPr>
          <w:rFonts w:eastAsia="Calibri"/>
          <w:szCs w:val="24"/>
        </w:rPr>
        <w:t xml:space="preserve">Полученные результаты соответствуют современному уровню лингвистических исследований; носят актуальный и перспективный характер, имеют не только теоретическое, но и практическое значение. </w:t>
      </w:r>
    </w:p>
    <w:p w:rsidR="00740F44" w:rsidRPr="00E87D17" w:rsidRDefault="00740F44" w:rsidP="00740F44">
      <w:pPr>
        <w:jc w:val="both"/>
        <w:rPr>
          <w:szCs w:val="24"/>
        </w:rPr>
      </w:pPr>
    </w:p>
    <w:p w:rsidR="00E372B3" w:rsidRDefault="00740F44" w:rsidP="00D343E3">
      <w:pPr>
        <w:tabs>
          <w:tab w:val="left" w:pos="1134"/>
        </w:tabs>
        <w:ind w:firstLine="709"/>
        <w:jc w:val="both"/>
      </w:pPr>
      <w:r>
        <w:rPr>
          <w:i/>
        </w:rPr>
        <w:t>Васкул И.О.</w:t>
      </w:r>
      <w:r w:rsidR="00E372B3" w:rsidRPr="000406EF">
        <w:rPr>
          <w:i/>
        </w:rPr>
        <w:t xml:space="preserve"> </w:t>
      </w:r>
      <w:r w:rsidR="00E372B3" w:rsidRPr="000406EF">
        <w:t>– Уважаемые коллеги!</w:t>
      </w:r>
      <w:r w:rsidR="00E372B3">
        <w:t xml:space="preserve"> Будут ли вопросы к Светлане Александровне? Если вопросо</w:t>
      </w:r>
      <w:r w:rsidR="001E4E8E">
        <w:t>в нет, то переходим к голосованию. К</w:t>
      </w:r>
      <w:r w:rsidR="00E372B3">
        <w:t>то за то, чтобы одобрить итоговый отчет</w:t>
      </w:r>
      <w:r w:rsidR="00E372B3" w:rsidRPr="005311D7">
        <w:rPr>
          <w:color w:val="000000"/>
          <w:szCs w:val="24"/>
        </w:rPr>
        <w:t xml:space="preserve"> </w:t>
      </w:r>
      <w:r w:rsidR="00E372B3">
        <w:rPr>
          <w:szCs w:val="24"/>
        </w:rPr>
        <w:t>по плановой теме НИР сектора этнографии «Пермские языки в лингвокультурном пространстве Европейского Севера и Приуралья»</w:t>
      </w:r>
      <w:r w:rsidR="00E372B3">
        <w:rPr>
          <w:color w:val="000000"/>
          <w:szCs w:val="24"/>
        </w:rPr>
        <w:t>?</w:t>
      </w:r>
    </w:p>
    <w:p w:rsidR="00E372B3" w:rsidRDefault="00E372B3" w:rsidP="00E372B3">
      <w:pPr>
        <w:tabs>
          <w:tab w:val="left" w:pos="1134"/>
        </w:tabs>
        <w:ind w:firstLine="709"/>
        <w:jc w:val="both"/>
        <w:rPr>
          <w:color w:val="070707"/>
        </w:rPr>
      </w:pPr>
    </w:p>
    <w:p w:rsidR="00E372B3" w:rsidRDefault="00E372B3" w:rsidP="00E372B3">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E372B3" w:rsidRDefault="00E372B3" w:rsidP="00E372B3">
      <w:pPr>
        <w:tabs>
          <w:tab w:val="left" w:pos="1134"/>
        </w:tabs>
        <w:spacing w:line="276" w:lineRule="auto"/>
        <w:ind w:firstLine="709"/>
        <w:jc w:val="both"/>
        <w:rPr>
          <w:szCs w:val="24"/>
        </w:rPr>
      </w:pPr>
      <w:r w:rsidRPr="000406EF">
        <w:rPr>
          <w:b/>
          <w:u w:val="single"/>
        </w:rPr>
        <w:t>Постановили</w:t>
      </w:r>
      <w:r w:rsidRPr="000406EF">
        <w:t>:</w:t>
      </w:r>
      <w:r>
        <w:t xml:space="preserve"> одобрить итоговый отчет</w:t>
      </w:r>
      <w:r w:rsidRPr="005311D7">
        <w:rPr>
          <w:color w:val="000000"/>
          <w:szCs w:val="24"/>
        </w:rPr>
        <w:t xml:space="preserve"> </w:t>
      </w:r>
      <w:r>
        <w:rPr>
          <w:szCs w:val="24"/>
        </w:rPr>
        <w:t>по плановой теме НИР сектора этнографии «Пермские языки в лингвокультурном пространстве Европейского Севера и Приуралья»</w:t>
      </w:r>
      <w:r>
        <w:rPr>
          <w:color w:val="070707"/>
        </w:rPr>
        <w:t xml:space="preserve">. </w:t>
      </w:r>
    </w:p>
    <w:p w:rsidR="00E372B3" w:rsidRDefault="00E372B3" w:rsidP="00892315">
      <w:pPr>
        <w:tabs>
          <w:tab w:val="left" w:pos="1134"/>
        </w:tabs>
        <w:spacing w:line="276" w:lineRule="auto"/>
        <w:ind w:firstLine="709"/>
        <w:jc w:val="both"/>
        <w:rPr>
          <w:color w:val="000000"/>
        </w:rPr>
      </w:pPr>
    </w:p>
    <w:p w:rsidR="00E62F44" w:rsidRDefault="00E372B3" w:rsidP="00D343E3">
      <w:pPr>
        <w:tabs>
          <w:tab w:val="left" w:pos="1134"/>
        </w:tabs>
        <w:ind w:firstLine="709"/>
        <w:jc w:val="both"/>
        <w:rPr>
          <w:rFonts w:eastAsia="Calibri"/>
          <w:b/>
        </w:rPr>
      </w:pPr>
      <w:r w:rsidRPr="004B0777">
        <w:rPr>
          <w:rFonts w:eastAsia="Calibri"/>
          <w:b/>
          <w:u w:val="single"/>
        </w:rPr>
        <w:lastRenderedPageBreak/>
        <w:t xml:space="preserve">Слушали: </w:t>
      </w:r>
      <w:r w:rsidR="00D343E3">
        <w:rPr>
          <w:rFonts w:eastAsia="Calibri"/>
          <w:b/>
          <w:u w:val="single"/>
        </w:rPr>
        <w:t>5</w:t>
      </w:r>
      <w:r w:rsidRPr="004B0777">
        <w:rPr>
          <w:rFonts w:eastAsia="Calibri"/>
          <w:b/>
          <w:u w:val="single"/>
        </w:rPr>
        <w:t>.</w:t>
      </w:r>
      <w:r w:rsidR="00E62F44" w:rsidRPr="00E62F44">
        <w:rPr>
          <w:szCs w:val="24"/>
        </w:rPr>
        <w:t xml:space="preserve"> </w:t>
      </w:r>
      <w:r w:rsidR="00D343E3">
        <w:rPr>
          <w:szCs w:val="24"/>
        </w:rPr>
        <w:t>Выборы представителей ИЯЛИ ФИЦ Коми НЦ УрО РАН в состав Объединенного ученого совета ФИЦ Коми НЦ УрО РАН в рамках квоты ИЯЛИ ФИЦ Коми НЦ УрО РАН, ученого секретаря Ученого совета ИЯЛИ</w:t>
      </w:r>
      <w:r w:rsidR="00146CC3">
        <w:rPr>
          <w:szCs w:val="24"/>
        </w:rPr>
        <w:t xml:space="preserve"> ФИЦ Коми НЦ УрО РАН</w:t>
      </w:r>
      <w:r w:rsidR="00E62F44">
        <w:rPr>
          <w:szCs w:val="24"/>
        </w:rPr>
        <w:t xml:space="preserve">. </w:t>
      </w:r>
      <w:r w:rsidRPr="00E372B3">
        <w:rPr>
          <w:rFonts w:eastAsia="Calibri"/>
          <w:b/>
        </w:rPr>
        <w:t xml:space="preserve"> </w:t>
      </w:r>
    </w:p>
    <w:p w:rsidR="00E62F44" w:rsidRDefault="00E62F44" w:rsidP="00892315">
      <w:pPr>
        <w:tabs>
          <w:tab w:val="left" w:pos="1134"/>
        </w:tabs>
        <w:spacing w:line="276" w:lineRule="auto"/>
        <w:ind w:firstLine="709"/>
        <w:jc w:val="both"/>
        <w:rPr>
          <w:rFonts w:eastAsia="Calibri"/>
          <w:b/>
        </w:rPr>
      </w:pPr>
    </w:p>
    <w:p w:rsidR="00E62F44" w:rsidRDefault="00E62F44" w:rsidP="00E62F44">
      <w:pPr>
        <w:autoSpaceDE w:val="0"/>
        <w:autoSpaceDN w:val="0"/>
        <w:adjustRightInd w:val="0"/>
        <w:ind w:firstLine="709"/>
        <w:jc w:val="both"/>
        <w:rPr>
          <w:szCs w:val="24"/>
        </w:rPr>
      </w:pPr>
      <w:r>
        <w:rPr>
          <w:i/>
          <w:szCs w:val="24"/>
        </w:rPr>
        <w:t>Жеребцов И.Л.</w:t>
      </w:r>
      <w:r>
        <w:rPr>
          <w:i/>
        </w:rPr>
        <w:t xml:space="preserve"> </w:t>
      </w:r>
      <w:r>
        <w:t>– Уважаемые коллеги, п</w:t>
      </w:r>
      <w:r>
        <w:rPr>
          <w:szCs w:val="24"/>
        </w:rPr>
        <w:t>о Положению об Объединенном ученом совете ФИЦ Коми НЦ УрО РАН</w:t>
      </w:r>
      <w:r w:rsidR="00051C3D">
        <w:rPr>
          <w:szCs w:val="24"/>
        </w:rPr>
        <w:t xml:space="preserve"> состав ОУС формируется по квоте, рассчитываемой, исходя из количественного состава научных работников обособленных подразделений ФИЦ Коми НЦ УрО РАН, научных структурных подразделений ФИЦ Коми НЦ УрО РАН, его руководства и сотрудников сторонних организаций. Установленное соотношение числа лиц, избираемых в состав ОУС ФИЦ Коми НЦ УрО РАН к числу научных работников ‒ 1:2. От Института языка, литературы и истории ‒ 3 человека. Члены ОУС избираются тайным рейтинговым голосованием на заседаниях Ученых советов соответствующих подразделений из числа научных работников этих подразделений, имеющих ученую степень. В качестве членов ОУС </w:t>
      </w:r>
      <w:r>
        <w:rPr>
          <w:szCs w:val="24"/>
        </w:rPr>
        <w:t>предлагаю выдвинуть</w:t>
      </w:r>
      <w:r w:rsidR="00D343E3">
        <w:rPr>
          <w:szCs w:val="24"/>
        </w:rPr>
        <w:t xml:space="preserve"> кандидатуры</w:t>
      </w:r>
      <w:r>
        <w:rPr>
          <w:szCs w:val="24"/>
        </w:rPr>
        <w:t xml:space="preserve"> </w:t>
      </w:r>
      <w:r w:rsidRPr="00D343E3">
        <w:rPr>
          <w:szCs w:val="24"/>
        </w:rPr>
        <w:t>И.О. Васкула и А.Г. Мусанова.</w:t>
      </w:r>
      <w:r w:rsidR="00D343E3">
        <w:rPr>
          <w:szCs w:val="24"/>
        </w:rPr>
        <w:t xml:space="preserve"> </w:t>
      </w:r>
      <w:r>
        <w:rPr>
          <w:szCs w:val="24"/>
        </w:rPr>
        <w:t>Какие будут предложения?</w:t>
      </w:r>
    </w:p>
    <w:p w:rsidR="00E62F44" w:rsidRDefault="00E62F44" w:rsidP="00E62F44">
      <w:pPr>
        <w:autoSpaceDE w:val="0"/>
        <w:autoSpaceDN w:val="0"/>
        <w:adjustRightInd w:val="0"/>
        <w:ind w:firstLine="709"/>
        <w:jc w:val="both"/>
        <w:rPr>
          <w:szCs w:val="24"/>
        </w:rPr>
      </w:pPr>
    </w:p>
    <w:p w:rsidR="00E62F44" w:rsidRDefault="00D343E3" w:rsidP="00E62F44">
      <w:pPr>
        <w:autoSpaceDE w:val="0"/>
        <w:autoSpaceDN w:val="0"/>
        <w:adjustRightInd w:val="0"/>
        <w:ind w:firstLine="709"/>
        <w:jc w:val="both"/>
        <w:rPr>
          <w:szCs w:val="24"/>
        </w:rPr>
      </w:pPr>
      <w:r>
        <w:rPr>
          <w:i/>
          <w:szCs w:val="24"/>
        </w:rPr>
        <w:t>Шабаев Ю.П.</w:t>
      </w:r>
      <w:r w:rsidR="00E62F44">
        <w:rPr>
          <w:i/>
          <w:szCs w:val="24"/>
        </w:rPr>
        <w:t xml:space="preserve"> ‒ </w:t>
      </w:r>
      <w:r w:rsidR="00E62F44">
        <w:rPr>
          <w:szCs w:val="24"/>
        </w:rPr>
        <w:t xml:space="preserve">Считаю, </w:t>
      </w:r>
      <w:r w:rsidR="00051C3D">
        <w:rPr>
          <w:szCs w:val="24"/>
        </w:rPr>
        <w:t>необходимо поддержать выдвинутые</w:t>
      </w:r>
      <w:r w:rsidR="00E62F44">
        <w:rPr>
          <w:szCs w:val="24"/>
        </w:rPr>
        <w:t xml:space="preserve"> кандидатур</w:t>
      </w:r>
      <w:r w:rsidR="00051C3D">
        <w:rPr>
          <w:szCs w:val="24"/>
        </w:rPr>
        <w:t xml:space="preserve">ы в </w:t>
      </w:r>
      <w:r>
        <w:rPr>
          <w:szCs w:val="24"/>
        </w:rPr>
        <w:t>состав</w:t>
      </w:r>
      <w:r w:rsidR="00051C3D">
        <w:rPr>
          <w:szCs w:val="24"/>
        </w:rPr>
        <w:t xml:space="preserve"> </w:t>
      </w:r>
      <w:r w:rsidR="00051C3D">
        <w:t>Объединенного ученого совета ФИЦ Коми НЦ УрО РАН</w:t>
      </w:r>
      <w:r w:rsidR="00E62F44">
        <w:rPr>
          <w:szCs w:val="24"/>
        </w:rPr>
        <w:t xml:space="preserve">. </w:t>
      </w:r>
    </w:p>
    <w:p w:rsidR="00E62F44" w:rsidRDefault="00E62F44" w:rsidP="00E62F44">
      <w:pPr>
        <w:autoSpaceDE w:val="0"/>
        <w:autoSpaceDN w:val="0"/>
        <w:adjustRightInd w:val="0"/>
        <w:ind w:firstLine="709"/>
        <w:jc w:val="both"/>
        <w:rPr>
          <w:szCs w:val="24"/>
        </w:rPr>
      </w:pPr>
    </w:p>
    <w:p w:rsidR="00E62F44" w:rsidRDefault="00E62F44" w:rsidP="00E62F44">
      <w:pPr>
        <w:autoSpaceDE w:val="0"/>
        <w:autoSpaceDN w:val="0"/>
        <w:adjustRightInd w:val="0"/>
        <w:ind w:firstLine="709"/>
        <w:jc w:val="both"/>
      </w:pPr>
      <w:r>
        <w:rPr>
          <w:i/>
          <w:szCs w:val="24"/>
        </w:rPr>
        <w:t>Жеребцов И.Л.</w:t>
      </w:r>
      <w:r>
        <w:rPr>
          <w:i/>
        </w:rPr>
        <w:t xml:space="preserve"> </w:t>
      </w:r>
      <w:r>
        <w:t xml:space="preserve">– Коллеги, </w:t>
      </w:r>
      <w:r w:rsidR="00051C3D">
        <w:t xml:space="preserve">кто за то, чтобы поддержать кандидатуры </w:t>
      </w:r>
      <w:r w:rsidR="00051C3D" w:rsidRPr="001E4E8E">
        <w:t>И.</w:t>
      </w:r>
      <w:r w:rsidR="00051C3D" w:rsidRPr="00D343E3">
        <w:t>О. Васкула и А.Г. Мусанова</w:t>
      </w:r>
      <w:r w:rsidR="00051C3D">
        <w:t xml:space="preserve"> в </w:t>
      </w:r>
      <w:r w:rsidR="00532045">
        <w:t>состав</w:t>
      </w:r>
      <w:r w:rsidR="00051C3D">
        <w:t xml:space="preserve"> Объединенного ученого совета ФИЦ Коми НЦ УрО РАН</w:t>
      </w:r>
      <w:r>
        <w:t>?</w:t>
      </w:r>
    </w:p>
    <w:p w:rsidR="00E62F44" w:rsidRDefault="00E62F44" w:rsidP="00E62F44">
      <w:pPr>
        <w:autoSpaceDE w:val="0"/>
        <w:autoSpaceDN w:val="0"/>
        <w:adjustRightInd w:val="0"/>
        <w:ind w:firstLine="709"/>
        <w:jc w:val="both"/>
      </w:pPr>
    </w:p>
    <w:p w:rsidR="00E62F44" w:rsidRPr="00157C48" w:rsidRDefault="00E62F44" w:rsidP="00E62F44">
      <w:pPr>
        <w:pStyle w:val="a5"/>
        <w:ind w:left="0" w:firstLine="709"/>
        <w:jc w:val="both"/>
        <w:rPr>
          <w:rFonts w:ascii="Times New Roman" w:hAnsi="Times New Roman"/>
          <w:sz w:val="24"/>
          <w:szCs w:val="24"/>
        </w:rPr>
      </w:pPr>
      <w:r w:rsidRPr="008C09E3">
        <w:rPr>
          <w:rFonts w:ascii="Times New Roman" w:hAnsi="Times New Roman"/>
          <w:b/>
          <w:u w:val="single"/>
        </w:rPr>
        <w:t>Голосовали:</w:t>
      </w:r>
      <w:r w:rsidRPr="008C09E3">
        <w:rPr>
          <w:rFonts w:ascii="Times New Roman" w:hAnsi="Times New Roman"/>
        </w:rPr>
        <w:t xml:space="preserve"> </w:t>
      </w:r>
      <w:r w:rsidR="00051C3D">
        <w:rPr>
          <w:rFonts w:ascii="Times New Roman" w:hAnsi="Times New Roman"/>
          <w:sz w:val="24"/>
          <w:szCs w:val="24"/>
        </w:rPr>
        <w:t>«ЗА»</w:t>
      </w:r>
      <w:r w:rsidRPr="00157C48">
        <w:rPr>
          <w:rFonts w:ascii="Times New Roman" w:hAnsi="Times New Roman"/>
          <w:sz w:val="24"/>
          <w:szCs w:val="24"/>
        </w:rPr>
        <w:t xml:space="preserve"> – единогласно.</w:t>
      </w:r>
    </w:p>
    <w:p w:rsidR="00E62F44" w:rsidRPr="00157C48" w:rsidRDefault="00E62F44" w:rsidP="00E62F44">
      <w:pPr>
        <w:autoSpaceDE w:val="0"/>
        <w:autoSpaceDN w:val="0"/>
        <w:adjustRightInd w:val="0"/>
        <w:ind w:firstLine="709"/>
        <w:jc w:val="both"/>
        <w:rPr>
          <w:szCs w:val="24"/>
        </w:rPr>
      </w:pPr>
      <w:r w:rsidRPr="00157C48">
        <w:rPr>
          <w:b/>
          <w:szCs w:val="24"/>
          <w:u w:val="single"/>
        </w:rPr>
        <w:t>Постановили</w:t>
      </w:r>
      <w:r w:rsidRPr="00157C48">
        <w:rPr>
          <w:szCs w:val="24"/>
        </w:rPr>
        <w:t xml:space="preserve">: выдвинуть </w:t>
      </w:r>
      <w:r w:rsidR="00051C3D">
        <w:t xml:space="preserve">кандидатуры </w:t>
      </w:r>
      <w:r w:rsidR="00051C3D" w:rsidRPr="00D343E3">
        <w:t>И.О. Васкула и А.Г. Мусанова</w:t>
      </w:r>
      <w:r w:rsidR="00051C3D">
        <w:t xml:space="preserve"> в </w:t>
      </w:r>
      <w:r w:rsidR="00532045">
        <w:t>состав</w:t>
      </w:r>
      <w:r w:rsidR="00051C3D">
        <w:t xml:space="preserve"> Объединенного ученого совета ФИЦ Коми НЦ УрО РАН</w:t>
      </w:r>
      <w:r w:rsidRPr="00157C48">
        <w:rPr>
          <w:szCs w:val="24"/>
        </w:rPr>
        <w:t>.</w:t>
      </w:r>
    </w:p>
    <w:p w:rsidR="00E62F44" w:rsidRDefault="00E62F44" w:rsidP="00E62F44">
      <w:pPr>
        <w:autoSpaceDE w:val="0"/>
        <w:autoSpaceDN w:val="0"/>
        <w:adjustRightInd w:val="0"/>
        <w:ind w:firstLine="709"/>
        <w:jc w:val="both"/>
        <w:rPr>
          <w:szCs w:val="24"/>
        </w:rPr>
      </w:pPr>
    </w:p>
    <w:p w:rsidR="00E62F44" w:rsidRDefault="00E62F44" w:rsidP="00E62F44">
      <w:pPr>
        <w:ind w:firstLine="709"/>
        <w:jc w:val="both"/>
        <w:rPr>
          <w:szCs w:val="24"/>
        </w:rPr>
      </w:pPr>
      <w:r w:rsidRPr="00157C48">
        <w:rPr>
          <w:i/>
          <w:szCs w:val="24"/>
        </w:rPr>
        <w:t>Жеребцов И.Л.</w:t>
      </w:r>
      <w:r w:rsidRPr="00157C48">
        <w:rPr>
          <w:szCs w:val="24"/>
        </w:rPr>
        <w:t xml:space="preserve"> </w:t>
      </w:r>
      <w:r>
        <w:rPr>
          <w:szCs w:val="24"/>
        </w:rPr>
        <w:t xml:space="preserve">‒ Коллеги, прошу проголосовать о внесении в бюллетени для проведения тайного голосования ФИО </w:t>
      </w:r>
      <w:r w:rsidRPr="00CB33DB">
        <w:rPr>
          <w:szCs w:val="24"/>
        </w:rPr>
        <w:t>кандидатур</w:t>
      </w:r>
      <w:r w:rsidR="00051C3D">
        <w:rPr>
          <w:szCs w:val="24"/>
        </w:rPr>
        <w:t xml:space="preserve"> в</w:t>
      </w:r>
      <w:r>
        <w:rPr>
          <w:szCs w:val="24"/>
        </w:rPr>
        <w:t xml:space="preserve"> </w:t>
      </w:r>
      <w:r w:rsidR="00532045">
        <w:t>состав</w:t>
      </w:r>
      <w:r w:rsidR="00051C3D">
        <w:t xml:space="preserve"> Объединенного ученого совета ФИЦ Коми НЦ УрО РАН</w:t>
      </w:r>
      <w:r w:rsidR="00051C3D">
        <w:rPr>
          <w:szCs w:val="24"/>
        </w:rPr>
        <w:t xml:space="preserve"> </w:t>
      </w:r>
      <w:r>
        <w:rPr>
          <w:szCs w:val="24"/>
        </w:rPr>
        <w:t>‒</w:t>
      </w:r>
      <w:r w:rsidR="00051C3D">
        <w:rPr>
          <w:szCs w:val="24"/>
        </w:rPr>
        <w:t xml:space="preserve"> </w:t>
      </w:r>
      <w:r w:rsidR="00051C3D" w:rsidRPr="00D343E3">
        <w:t xml:space="preserve">Васкула </w:t>
      </w:r>
      <w:r w:rsidR="002E614A" w:rsidRPr="00D343E3">
        <w:t xml:space="preserve">Игоря Орестовича </w:t>
      </w:r>
      <w:r w:rsidR="00051C3D" w:rsidRPr="00D343E3">
        <w:t>и Мусанова</w:t>
      </w:r>
      <w:r w:rsidR="002E614A" w:rsidRPr="00D343E3">
        <w:t xml:space="preserve"> Алексея Геннадьевича</w:t>
      </w:r>
      <w:r w:rsidRPr="00D343E3">
        <w:rPr>
          <w:szCs w:val="24"/>
        </w:rPr>
        <w:t>.</w:t>
      </w:r>
      <w:r>
        <w:rPr>
          <w:szCs w:val="24"/>
        </w:rPr>
        <w:t xml:space="preserve"> </w:t>
      </w:r>
    </w:p>
    <w:p w:rsidR="00E62F44" w:rsidRDefault="00E62F44" w:rsidP="00E62F44">
      <w:pPr>
        <w:jc w:val="both"/>
        <w:rPr>
          <w:szCs w:val="24"/>
        </w:rPr>
      </w:pPr>
    </w:p>
    <w:p w:rsidR="00E62F44" w:rsidRDefault="00E62F44" w:rsidP="00E62F44">
      <w:pPr>
        <w:ind w:firstLine="709"/>
        <w:jc w:val="both"/>
        <w:rPr>
          <w:szCs w:val="24"/>
        </w:rPr>
      </w:pPr>
      <w:r>
        <w:rPr>
          <w:b/>
          <w:szCs w:val="24"/>
          <w:u w:val="single"/>
        </w:rPr>
        <w:t>Голосовали:</w:t>
      </w:r>
      <w:r>
        <w:rPr>
          <w:szCs w:val="24"/>
        </w:rPr>
        <w:t xml:space="preserve"> </w:t>
      </w:r>
      <w:r w:rsidR="00051C3D">
        <w:rPr>
          <w:szCs w:val="24"/>
        </w:rPr>
        <w:t xml:space="preserve">«За» ‒ </w:t>
      </w:r>
      <w:r>
        <w:rPr>
          <w:szCs w:val="24"/>
        </w:rPr>
        <w:t>единогласно.</w:t>
      </w:r>
    </w:p>
    <w:p w:rsidR="00E62F44" w:rsidRDefault="00E62F44" w:rsidP="00E62F44">
      <w:pPr>
        <w:ind w:firstLine="709"/>
        <w:jc w:val="both"/>
        <w:rPr>
          <w:szCs w:val="24"/>
        </w:rPr>
      </w:pPr>
    </w:p>
    <w:p w:rsidR="00E62F44" w:rsidRDefault="00E62F44" w:rsidP="00E62F44">
      <w:pPr>
        <w:ind w:firstLine="709"/>
        <w:jc w:val="both"/>
        <w:rPr>
          <w:szCs w:val="24"/>
        </w:rPr>
      </w:pPr>
      <w:r>
        <w:rPr>
          <w:b/>
          <w:szCs w:val="24"/>
          <w:u w:val="single"/>
        </w:rPr>
        <w:t>Постановили</w:t>
      </w:r>
      <w:r>
        <w:rPr>
          <w:szCs w:val="24"/>
        </w:rPr>
        <w:t xml:space="preserve">: Внести в бюллетени для проведения тайного голосования ФИО </w:t>
      </w:r>
      <w:r w:rsidRPr="00251636">
        <w:rPr>
          <w:szCs w:val="24"/>
        </w:rPr>
        <w:t>кандидатур</w:t>
      </w:r>
      <w:r>
        <w:rPr>
          <w:szCs w:val="24"/>
        </w:rPr>
        <w:t xml:space="preserve"> </w:t>
      </w:r>
      <w:r w:rsidR="00051C3D">
        <w:rPr>
          <w:szCs w:val="24"/>
        </w:rPr>
        <w:t xml:space="preserve">в </w:t>
      </w:r>
      <w:r w:rsidR="00532045">
        <w:t>состав</w:t>
      </w:r>
      <w:r w:rsidR="00051C3D">
        <w:t xml:space="preserve"> Объединенного ученого совета ФИЦ Коми НЦ УрО РАН</w:t>
      </w:r>
      <w:r w:rsidR="00051C3D">
        <w:rPr>
          <w:szCs w:val="24"/>
        </w:rPr>
        <w:t xml:space="preserve"> ‒ </w:t>
      </w:r>
      <w:r w:rsidR="00051C3D" w:rsidRPr="00D343E3">
        <w:t>Васкула</w:t>
      </w:r>
      <w:r w:rsidR="002E614A" w:rsidRPr="00D343E3">
        <w:t xml:space="preserve"> Игоря Орестовича и </w:t>
      </w:r>
      <w:r w:rsidR="00051C3D" w:rsidRPr="00D343E3">
        <w:t>Мусанова</w:t>
      </w:r>
      <w:r w:rsidR="002E614A" w:rsidRPr="00D343E3">
        <w:t xml:space="preserve"> Алексея Геннадьевича</w:t>
      </w:r>
      <w:r w:rsidRPr="00D343E3">
        <w:rPr>
          <w:szCs w:val="24"/>
        </w:rPr>
        <w:t>.</w:t>
      </w:r>
      <w:r>
        <w:rPr>
          <w:szCs w:val="24"/>
        </w:rPr>
        <w:t xml:space="preserve"> </w:t>
      </w:r>
    </w:p>
    <w:p w:rsidR="00E62F44" w:rsidRPr="00157C48" w:rsidRDefault="00E62F44" w:rsidP="00E62F44">
      <w:pPr>
        <w:autoSpaceDE w:val="0"/>
        <w:autoSpaceDN w:val="0"/>
        <w:adjustRightInd w:val="0"/>
        <w:ind w:firstLine="709"/>
        <w:jc w:val="both"/>
        <w:rPr>
          <w:szCs w:val="24"/>
        </w:rPr>
      </w:pPr>
    </w:p>
    <w:p w:rsidR="00E62F44" w:rsidRPr="00157C48" w:rsidRDefault="00E62F44" w:rsidP="00E62F44">
      <w:pPr>
        <w:autoSpaceDE w:val="0"/>
        <w:autoSpaceDN w:val="0"/>
        <w:adjustRightInd w:val="0"/>
        <w:ind w:firstLine="709"/>
        <w:jc w:val="both"/>
        <w:rPr>
          <w:szCs w:val="24"/>
        </w:rPr>
      </w:pPr>
      <w:r w:rsidRPr="00157C48">
        <w:rPr>
          <w:i/>
          <w:szCs w:val="24"/>
        </w:rPr>
        <w:t>Жеребцов И.Л.</w:t>
      </w:r>
      <w:r w:rsidRPr="00157C48">
        <w:rPr>
          <w:szCs w:val="24"/>
        </w:rPr>
        <w:t xml:space="preserve"> ‒ Коллеги, нам необходимо избрать счётную</w:t>
      </w:r>
      <w:r>
        <w:rPr>
          <w:szCs w:val="24"/>
        </w:rPr>
        <w:t xml:space="preserve"> комиссию. Предлагаю избрать счё</w:t>
      </w:r>
      <w:r w:rsidRPr="00157C48">
        <w:rPr>
          <w:szCs w:val="24"/>
        </w:rPr>
        <w:t xml:space="preserve">тную комиссию из трех человек: </w:t>
      </w:r>
      <w:r w:rsidR="00D343E3">
        <w:rPr>
          <w:szCs w:val="24"/>
        </w:rPr>
        <w:t>Н.А. Волокитина, О.А. Куратов, И.Н. Макарова</w:t>
      </w:r>
      <w:r w:rsidRPr="00157C48">
        <w:rPr>
          <w:szCs w:val="24"/>
        </w:rPr>
        <w:t xml:space="preserve">. Кто за то, чтобы избрать </w:t>
      </w:r>
      <w:r w:rsidR="00D343E3">
        <w:rPr>
          <w:szCs w:val="24"/>
        </w:rPr>
        <w:t>Н.А. Волокитину, О.А. Куратова, И.Н. Макарову</w:t>
      </w:r>
      <w:r w:rsidRPr="00157C48">
        <w:rPr>
          <w:szCs w:val="24"/>
        </w:rPr>
        <w:t xml:space="preserve"> </w:t>
      </w:r>
      <w:r>
        <w:rPr>
          <w:szCs w:val="24"/>
        </w:rPr>
        <w:t>в состав счё</w:t>
      </w:r>
      <w:r w:rsidRPr="00157C48">
        <w:rPr>
          <w:szCs w:val="24"/>
        </w:rPr>
        <w:t>тной комиссии?</w:t>
      </w:r>
    </w:p>
    <w:p w:rsidR="00E62F44" w:rsidRPr="00157C48" w:rsidRDefault="00E62F44" w:rsidP="00E62F44">
      <w:pPr>
        <w:autoSpaceDE w:val="0"/>
        <w:autoSpaceDN w:val="0"/>
        <w:adjustRightInd w:val="0"/>
        <w:ind w:firstLine="709"/>
        <w:jc w:val="both"/>
        <w:rPr>
          <w:szCs w:val="24"/>
        </w:rPr>
      </w:pPr>
    </w:p>
    <w:p w:rsidR="00E62F44" w:rsidRPr="00157C48" w:rsidRDefault="00E62F44" w:rsidP="00E62F44">
      <w:pPr>
        <w:pStyle w:val="a5"/>
        <w:ind w:left="0" w:firstLine="709"/>
        <w:jc w:val="both"/>
        <w:rPr>
          <w:rFonts w:ascii="Times New Roman" w:hAnsi="Times New Roman"/>
          <w:sz w:val="24"/>
          <w:szCs w:val="24"/>
        </w:rPr>
      </w:pPr>
      <w:r w:rsidRPr="00157C48">
        <w:rPr>
          <w:sz w:val="24"/>
          <w:szCs w:val="24"/>
        </w:rPr>
        <w:t xml:space="preserve"> </w:t>
      </w:r>
      <w:r w:rsidRPr="00157C48">
        <w:rPr>
          <w:rFonts w:ascii="Times New Roman" w:hAnsi="Times New Roman"/>
          <w:b/>
          <w:sz w:val="24"/>
          <w:szCs w:val="24"/>
          <w:u w:val="single"/>
        </w:rPr>
        <w:t>Голосовали:</w:t>
      </w:r>
      <w:r w:rsidR="002E614A">
        <w:rPr>
          <w:rFonts w:ascii="Times New Roman" w:hAnsi="Times New Roman"/>
          <w:sz w:val="24"/>
          <w:szCs w:val="24"/>
        </w:rPr>
        <w:t xml:space="preserve"> «ЗА»</w:t>
      </w:r>
      <w:r w:rsidRPr="00157C48">
        <w:rPr>
          <w:rFonts w:ascii="Times New Roman" w:hAnsi="Times New Roman"/>
          <w:sz w:val="24"/>
          <w:szCs w:val="24"/>
        </w:rPr>
        <w:t xml:space="preserve"> – единогласно.</w:t>
      </w:r>
    </w:p>
    <w:p w:rsidR="00E62F44" w:rsidRDefault="00E62F44" w:rsidP="00E62F44">
      <w:pPr>
        <w:autoSpaceDE w:val="0"/>
        <w:autoSpaceDN w:val="0"/>
        <w:adjustRightInd w:val="0"/>
        <w:ind w:firstLine="709"/>
        <w:jc w:val="both"/>
        <w:rPr>
          <w:szCs w:val="24"/>
        </w:rPr>
      </w:pPr>
      <w:r w:rsidRPr="008C09E3">
        <w:rPr>
          <w:b/>
          <w:u w:val="single"/>
        </w:rPr>
        <w:t>Постановили</w:t>
      </w:r>
      <w:r w:rsidRPr="008C09E3">
        <w:t>:</w:t>
      </w:r>
      <w:r>
        <w:t xml:space="preserve"> Избрать </w:t>
      </w:r>
      <w:r w:rsidR="0007463A">
        <w:rPr>
          <w:szCs w:val="24"/>
        </w:rPr>
        <w:t xml:space="preserve">Н.А. Волокитину, О.А. Куратова, И.Н. Макарову </w:t>
      </w:r>
      <w:r>
        <w:rPr>
          <w:szCs w:val="24"/>
        </w:rPr>
        <w:t>в состав счётной комиссии.</w:t>
      </w:r>
    </w:p>
    <w:p w:rsidR="00E62F44" w:rsidRDefault="00E62F44" w:rsidP="00E62F44">
      <w:pPr>
        <w:autoSpaceDE w:val="0"/>
        <w:autoSpaceDN w:val="0"/>
        <w:adjustRightInd w:val="0"/>
        <w:ind w:firstLine="709"/>
        <w:jc w:val="both"/>
        <w:rPr>
          <w:szCs w:val="24"/>
        </w:rPr>
      </w:pPr>
    </w:p>
    <w:p w:rsidR="00E62F44" w:rsidRDefault="00E62F44" w:rsidP="00E62F44">
      <w:pPr>
        <w:autoSpaceDE w:val="0"/>
        <w:autoSpaceDN w:val="0"/>
        <w:adjustRightInd w:val="0"/>
        <w:ind w:firstLine="709"/>
        <w:jc w:val="both"/>
        <w:rPr>
          <w:szCs w:val="24"/>
        </w:rPr>
      </w:pPr>
      <w:r w:rsidRPr="00157C48">
        <w:rPr>
          <w:i/>
          <w:szCs w:val="24"/>
        </w:rPr>
        <w:t>Жеребцов И.Л.</w:t>
      </w:r>
      <w:r w:rsidRPr="00157C48">
        <w:rPr>
          <w:szCs w:val="24"/>
        </w:rPr>
        <w:t xml:space="preserve"> ‒</w:t>
      </w:r>
      <w:r>
        <w:rPr>
          <w:szCs w:val="24"/>
        </w:rPr>
        <w:t xml:space="preserve"> Прошу комиссию приступить к работе.</w:t>
      </w:r>
    </w:p>
    <w:p w:rsidR="00E62F44" w:rsidRDefault="00E62F44" w:rsidP="00E62F44">
      <w:pPr>
        <w:autoSpaceDE w:val="0"/>
        <w:autoSpaceDN w:val="0"/>
        <w:adjustRightInd w:val="0"/>
        <w:ind w:firstLine="709"/>
        <w:jc w:val="both"/>
        <w:rPr>
          <w:szCs w:val="24"/>
        </w:rPr>
      </w:pPr>
    </w:p>
    <w:p w:rsidR="00E62F44" w:rsidRPr="008C09E3" w:rsidRDefault="00E62F44" w:rsidP="00E62F44">
      <w:pPr>
        <w:autoSpaceDE w:val="0"/>
        <w:autoSpaceDN w:val="0"/>
        <w:adjustRightInd w:val="0"/>
        <w:ind w:firstLine="709"/>
        <w:jc w:val="both"/>
        <w:rPr>
          <w:szCs w:val="24"/>
        </w:rPr>
      </w:pPr>
      <w:r w:rsidRPr="00157C48">
        <w:rPr>
          <w:i/>
          <w:szCs w:val="24"/>
        </w:rPr>
        <w:t>Жеребцов И.Л.</w:t>
      </w:r>
      <w:r w:rsidRPr="00157C48">
        <w:rPr>
          <w:szCs w:val="24"/>
        </w:rPr>
        <w:t xml:space="preserve"> ‒</w:t>
      </w:r>
      <w:r>
        <w:rPr>
          <w:szCs w:val="24"/>
        </w:rPr>
        <w:t xml:space="preserve"> Прошу доложить итоги работы комиссии.</w:t>
      </w:r>
    </w:p>
    <w:p w:rsidR="00E62F44" w:rsidRDefault="00E62F44" w:rsidP="00E62F44">
      <w:pPr>
        <w:ind w:firstLine="709"/>
        <w:jc w:val="both"/>
        <w:rPr>
          <w:szCs w:val="24"/>
        </w:rPr>
      </w:pPr>
    </w:p>
    <w:p w:rsidR="00E62F44" w:rsidRPr="006241C1" w:rsidRDefault="0007463A" w:rsidP="00E62F44">
      <w:pPr>
        <w:ind w:firstLine="709"/>
        <w:jc w:val="both"/>
        <w:rPr>
          <w:szCs w:val="24"/>
        </w:rPr>
      </w:pPr>
      <w:r>
        <w:rPr>
          <w:i/>
          <w:szCs w:val="24"/>
        </w:rPr>
        <w:lastRenderedPageBreak/>
        <w:t>Куратов О.А.</w:t>
      </w:r>
      <w:r w:rsidR="00E62F44">
        <w:rPr>
          <w:i/>
          <w:szCs w:val="24"/>
        </w:rPr>
        <w:t xml:space="preserve"> </w:t>
      </w:r>
      <w:r w:rsidR="00E62F44">
        <w:rPr>
          <w:szCs w:val="24"/>
        </w:rPr>
        <w:t xml:space="preserve"> зачитал Протокол № 1.</w:t>
      </w:r>
    </w:p>
    <w:p w:rsidR="002E614A" w:rsidRDefault="002E614A" w:rsidP="00E62F44">
      <w:pPr>
        <w:jc w:val="center"/>
        <w:rPr>
          <w:b/>
          <w:szCs w:val="24"/>
        </w:rPr>
      </w:pPr>
    </w:p>
    <w:p w:rsidR="00E62F44" w:rsidRDefault="00E62F44" w:rsidP="00E62F44">
      <w:pPr>
        <w:jc w:val="center"/>
        <w:rPr>
          <w:b/>
          <w:szCs w:val="24"/>
        </w:rPr>
      </w:pPr>
      <w:r>
        <w:rPr>
          <w:b/>
          <w:szCs w:val="24"/>
        </w:rPr>
        <w:t>Протокол № 1</w:t>
      </w:r>
    </w:p>
    <w:p w:rsidR="002E614A" w:rsidRDefault="00E62F44" w:rsidP="00E62F44">
      <w:pPr>
        <w:jc w:val="center"/>
        <w:rPr>
          <w:b/>
          <w:szCs w:val="24"/>
        </w:rPr>
      </w:pPr>
      <w:r>
        <w:rPr>
          <w:b/>
          <w:szCs w:val="24"/>
        </w:rPr>
        <w:t>заседания счётной комиссии по проведению выборов</w:t>
      </w:r>
      <w:r w:rsidR="008C414A">
        <w:rPr>
          <w:b/>
          <w:szCs w:val="24"/>
        </w:rPr>
        <w:t xml:space="preserve"> членов</w:t>
      </w:r>
      <w:r>
        <w:rPr>
          <w:b/>
          <w:szCs w:val="24"/>
        </w:rPr>
        <w:t xml:space="preserve"> </w:t>
      </w:r>
      <w:r w:rsidR="00532045">
        <w:rPr>
          <w:b/>
          <w:szCs w:val="24"/>
        </w:rPr>
        <w:t>в состав</w:t>
      </w:r>
      <w:r w:rsidR="002E614A">
        <w:rPr>
          <w:b/>
          <w:szCs w:val="24"/>
        </w:rPr>
        <w:t xml:space="preserve"> </w:t>
      </w:r>
    </w:p>
    <w:p w:rsidR="00E62F44" w:rsidRDefault="002E614A" w:rsidP="00E62F44">
      <w:pPr>
        <w:jc w:val="center"/>
        <w:rPr>
          <w:b/>
          <w:szCs w:val="24"/>
        </w:rPr>
      </w:pPr>
      <w:r>
        <w:rPr>
          <w:b/>
          <w:szCs w:val="24"/>
        </w:rPr>
        <w:t>Объединенного ученого совета ФИЦ Коми НЦ УрО РАН, ученого секретаря Ученого совета ИЯЛИ ФИЦ Коми НЦ УрО РАН</w:t>
      </w:r>
    </w:p>
    <w:p w:rsidR="00E62F44" w:rsidRDefault="00E62F44" w:rsidP="00E62F44">
      <w:pPr>
        <w:rPr>
          <w:szCs w:val="24"/>
        </w:rPr>
      </w:pPr>
    </w:p>
    <w:p w:rsidR="00E62F44" w:rsidRDefault="00E62F44" w:rsidP="00E62F44">
      <w:pPr>
        <w:rPr>
          <w:szCs w:val="24"/>
        </w:rPr>
      </w:pPr>
      <w:r>
        <w:rPr>
          <w:szCs w:val="24"/>
        </w:rPr>
        <w:t>СЛУШАЛИ: О распределении обязанностей между членами счётной комиссии.</w:t>
      </w:r>
    </w:p>
    <w:p w:rsidR="00E62F44" w:rsidRDefault="00E62F44" w:rsidP="00E62F44">
      <w:pPr>
        <w:rPr>
          <w:szCs w:val="24"/>
        </w:rPr>
      </w:pPr>
    </w:p>
    <w:p w:rsidR="00E62F44" w:rsidRDefault="00E62F44" w:rsidP="00E62F44">
      <w:pPr>
        <w:rPr>
          <w:szCs w:val="24"/>
        </w:rPr>
      </w:pPr>
      <w:r>
        <w:rPr>
          <w:szCs w:val="24"/>
        </w:rPr>
        <w:t xml:space="preserve">ПОСТАНОВИЛИ: избрать председателем счётной комиссии </w:t>
      </w:r>
      <w:r w:rsidR="0007463A">
        <w:rPr>
          <w:szCs w:val="24"/>
        </w:rPr>
        <w:t>О.А. Куратов</w:t>
      </w:r>
      <w:r>
        <w:rPr>
          <w:szCs w:val="24"/>
        </w:rPr>
        <w:t>.</w:t>
      </w:r>
    </w:p>
    <w:p w:rsidR="00E62F44" w:rsidRDefault="00E62F44" w:rsidP="00E62F44">
      <w:pPr>
        <w:rPr>
          <w:szCs w:val="24"/>
        </w:rPr>
      </w:pPr>
    </w:p>
    <w:p w:rsidR="00E62F44" w:rsidRDefault="00E62F44" w:rsidP="00E62F44">
      <w:pPr>
        <w:jc w:val="both"/>
        <w:rPr>
          <w:szCs w:val="24"/>
        </w:rPr>
      </w:pPr>
      <w:r>
        <w:rPr>
          <w:szCs w:val="24"/>
        </w:rPr>
        <w:t xml:space="preserve">Члены счётной комиссии ‒ </w:t>
      </w:r>
      <w:r w:rsidR="0007463A">
        <w:rPr>
          <w:szCs w:val="24"/>
        </w:rPr>
        <w:t>Н.А. Волокитина, О.А. Куратов, И.Н. Макарова</w:t>
      </w:r>
      <w:r>
        <w:rPr>
          <w:szCs w:val="24"/>
        </w:rPr>
        <w:t>.</w:t>
      </w:r>
    </w:p>
    <w:p w:rsidR="00E62F44" w:rsidRDefault="00E62F44" w:rsidP="00E62F44">
      <w:pPr>
        <w:jc w:val="both"/>
        <w:rPr>
          <w:szCs w:val="24"/>
        </w:rPr>
      </w:pPr>
      <w:r>
        <w:rPr>
          <w:szCs w:val="24"/>
        </w:rPr>
        <w:t>(собственноручные подписи имеются).</w:t>
      </w:r>
    </w:p>
    <w:p w:rsidR="00E62F44" w:rsidRDefault="00E62F44" w:rsidP="00E62F44">
      <w:pPr>
        <w:rPr>
          <w:szCs w:val="24"/>
        </w:rPr>
      </w:pPr>
    </w:p>
    <w:p w:rsidR="00E62F44" w:rsidRDefault="00E62F44" w:rsidP="00E62F44">
      <w:pPr>
        <w:ind w:firstLine="709"/>
        <w:jc w:val="both"/>
        <w:rPr>
          <w:szCs w:val="24"/>
        </w:rPr>
      </w:pPr>
      <w:r>
        <w:rPr>
          <w:i/>
          <w:szCs w:val="24"/>
        </w:rPr>
        <w:t>Жеребцов И.Л.</w:t>
      </w:r>
      <w:r>
        <w:rPr>
          <w:szCs w:val="24"/>
        </w:rPr>
        <w:t xml:space="preserve"> ‒ Коллеги, предлагаю принять к сведению Протокол счётной комиссии № 1.</w:t>
      </w:r>
    </w:p>
    <w:p w:rsidR="00E62F44" w:rsidRDefault="00E62F44" w:rsidP="00E62F44">
      <w:pPr>
        <w:ind w:firstLine="709"/>
        <w:jc w:val="both"/>
        <w:rPr>
          <w:szCs w:val="24"/>
        </w:rPr>
      </w:pPr>
    </w:p>
    <w:p w:rsidR="00E62F44" w:rsidRDefault="00E62F44" w:rsidP="00E62F44">
      <w:pPr>
        <w:ind w:firstLine="709"/>
        <w:jc w:val="both"/>
        <w:rPr>
          <w:szCs w:val="24"/>
        </w:rPr>
      </w:pPr>
      <w:r w:rsidRPr="008C09E3">
        <w:rPr>
          <w:b/>
          <w:u w:val="single"/>
        </w:rPr>
        <w:t>Постановили</w:t>
      </w:r>
      <w:r w:rsidRPr="008C09E3">
        <w:t>:</w:t>
      </w:r>
      <w:r>
        <w:t xml:space="preserve"> Принять к сведению.</w:t>
      </w:r>
    </w:p>
    <w:p w:rsidR="00E62F44" w:rsidRDefault="00E62F44" w:rsidP="00E62F44">
      <w:pPr>
        <w:rPr>
          <w:szCs w:val="24"/>
        </w:rPr>
      </w:pPr>
    </w:p>
    <w:p w:rsidR="00E62F44" w:rsidRDefault="0007463A" w:rsidP="00E62F44">
      <w:pPr>
        <w:ind w:firstLine="709"/>
        <w:rPr>
          <w:szCs w:val="24"/>
        </w:rPr>
      </w:pPr>
      <w:r>
        <w:rPr>
          <w:i/>
          <w:szCs w:val="24"/>
        </w:rPr>
        <w:t>Куратов О.А.</w:t>
      </w:r>
      <w:r w:rsidR="00E62F44">
        <w:rPr>
          <w:i/>
          <w:szCs w:val="24"/>
        </w:rPr>
        <w:t xml:space="preserve"> </w:t>
      </w:r>
      <w:r w:rsidR="00E62F44">
        <w:rPr>
          <w:szCs w:val="24"/>
        </w:rPr>
        <w:t xml:space="preserve"> зачитал Протокол № 2.</w:t>
      </w:r>
    </w:p>
    <w:p w:rsidR="002E614A" w:rsidRDefault="002E614A" w:rsidP="00E62F44">
      <w:pPr>
        <w:jc w:val="center"/>
        <w:rPr>
          <w:b/>
          <w:szCs w:val="24"/>
        </w:rPr>
      </w:pPr>
    </w:p>
    <w:p w:rsidR="00E62F44" w:rsidRDefault="00E62F44" w:rsidP="00E62F44">
      <w:pPr>
        <w:jc w:val="center"/>
        <w:rPr>
          <w:b/>
          <w:szCs w:val="24"/>
        </w:rPr>
      </w:pPr>
      <w:r>
        <w:rPr>
          <w:b/>
          <w:szCs w:val="24"/>
        </w:rPr>
        <w:t>Протокол № 2</w:t>
      </w:r>
    </w:p>
    <w:p w:rsidR="002E614A" w:rsidRDefault="002E614A" w:rsidP="002E614A">
      <w:pPr>
        <w:jc w:val="center"/>
        <w:rPr>
          <w:b/>
          <w:szCs w:val="24"/>
        </w:rPr>
      </w:pPr>
      <w:r>
        <w:rPr>
          <w:b/>
          <w:szCs w:val="24"/>
        </w:rPr>
        <w:t>заседания счётной комиссии по проведению выборов</w:t>
      </w:r>
      <w:r w:rsidR="008C414A">
        <w:rPr>
          <w:b/>
          <w:szCs w:val="24"/>
        </w:rPr>
        <w:t xml:space="preserve"> членов</w:t>
      </w:r>
      <w:r>
        <w:rPr>
          <w:b/>
          <w:szCs w:val="24"/>
        </w:rPr>
        <w:t xml:space="preserve"> </w:t>
      </w:r>
      <w:r w:rsidR="00532045">
        <w:rPr>
          <w:b/>
          <w:szCs w:val="24"/>
        </w:rPr>
        <w:t>в состав</w:t>
      </w:r>
      <w:r>
        <w:rPr>
          <w:b/>
          <w:szCs w:val="24"/>
        </w:rPr>
        <w:t xml:space="preserve"> </w:t>
      </w:r>
    </w:p>
    <w:p w:rsidR="002E614A" w:rsidRDefault="002E614A" w:rsidP="002E614A">
      <w:pPr>
        <w:jc w:val="center"/>
        <w:rPr>
          <w:b/>
          <w:szCs w:val="24"/>
        </w:rPr>
      </w:pPr>
      <w:r>
        <w:rPr>
          <w:b/>
          <w:szCs w:val="24"/>
        </w:rPr>
        <w:t>Объединенного ученого совета ФИЦ Коми НЦ УрО РАН, ученого секретаря Ученого совета ИЯЛИ ФИЦ Коми НЦ УрО РАН</w:t>
      </w:r>
    </w:p>
    <w:p w:rsidR="00E62F44" w:rsidRDefault="00E62F44" w:rsidP="00E62F44">
      <w:pPr>
        <w:jc w:val="center"/>
        <w:rPr>
          <w:szCs w:val="24"/>
        </w:rPr>
      </w:pPr>
    </w:p>
    <w:p w:rsidR="00E62F44" w:rsidRDefault="00E62F44" w:rsidP="00E62F44">
      <w:pPr>
        <w:jc w:val="both"/>
        <w:rPr>
          <w:szCs w:val="24"/>
        </w:rPr>
      </w:pPr>
      <w:r>
        <w:rPr>
          <w:szCs w:val="24"/>
        </w:rPr>
        <w:t xml:space="preserve">Состав избранной счётной комиссии: </w:t>
      </w:r>
      <w:r w:rsidR="0007463A" w:rsidRPr="0007463A">
        <w:rPr>
          <w:szCs w:val="24"/>
        </w:rPr>
        <w:t>О.А. Куратов</w:t>
      </w:r>
      <w:r w:rsidRPr="0007463A">
        <w:rPr>
          <w:szCs w:val="24"/>
        </w:rPr>
        <w:t xml:space="preserve"> (председатель), </w:t>
      </w:r>
      <w:r w:rsidR="0007463A" w:rsidRPr="0007463A">
        <w:rPr>
          <w:szCs w:val="24"/>
        </w:rPr>
        <w:t>Н.А. Волокитина</w:t>
      </w:r>
      <w:r w:rsidRPr="0007463A">
        <w:rPr>
          <w:szCs w:val="24"/>
        </w:rPr>
        <w:t xml:space="preserve">, </w:t>
      </w:r>
      <w:r w:rsidR="0007463A" w:rsidRPr="0007463A">
        <w:rPr>
          <w:szCs w:val="24"/>
        </w:rPr>
        <w:t>И.Н. Макарова</w:t>
      </w:r>
      <w:r w:rsidRPr="0007463A">
        <w:rPr>
          <w:szCs w:val="24"/>
        </w:rPr>
        <w:t>.</w:t>
      </w:r>
      <w:r w:rsidRPr="00157C48">
        <w:rPr>
          <w:szCs w:val="24"/>
        </w:rPr>
        <w:t xml:space="preserve"> </w:t>
      </w:r>
    </w:p>
    <w:p w:rsidR="00E62F44" w:rsidRDefault="00E62F44" w:rsidP="00E62F44">
      <w:pPr>
        <w:rPr>
          <w:szCs w:val="24"/>
        </w:rPr>
      </w:pPr>
    </w:p>
    <w:p w:rsidR="00532045" w:rsidRDefault="00532045" w:rsidP="00532045">
      <w:pPr>
        <w:jc w:val="both"/>
        <w:rPr>
          <w:szCs w:val="24"/>
        </w:rPr>
      </w:pPr>
      <w:r>
        <w:rPr>
          <w:szCs w:val="24"/>
        </w:rPr>
        <w:t xml:space="preserve">2.1. </w:t>
      </w:r>
      <w:r w:rsidR="00885D1C">
        <w:t>Тайное голосование по проведению выборов</w:t>
      </w:r>
      <w:r w:rsidR="008C414A">
        <w:t xml:space="preserve"> членов</w:t>
      </w:r>
      <w:r w:rsidR="00885D1C">
        <w:t xml:space="preserve"> </w:t>
      </w:r>
      <w:r>
        <w:rPr>
          <w:szCs w:val="24"/>
        </w:rPr>
        <w:t>в состав Объединенного ученого совета ФИЦ Коми НЦ УрО РАН</w:t>
      </w:r>
    </w:p>
    <w:p w:rsidR="00532045" w:rsidRDefault="00532045" w:rsidP="00532045">
      <w:pPr>
        <w:jc w:val="both"/>
        <w:rPr>
          <w:szCs w:val="24"/>
        </w:rPr>
      </w:pPr>
    </w:p>
    <w:p w:rsidR="00532045" w:rsidRDefault="00532045" w:rsidP="00532045">
      <w:pPr>
        <w:jc w:val="both"/>
        <w:rPr>
          <w:szCs w:val="24"/>
        </w:rPr>
      </w:pPr>
      <w:r>
        <w:rPr>
          <w:szCs w:val="24"/>
        </w:rPr>
        <w:t xml:space="preserve">В бюллетень внесены ФИО </w:t>
      </w:r>
      <w:r w:rsidR="003F579E">
        <w:rPr>
          <w:szCs w:val="24"/>
        </w:rPr>
        <w:t xml:space="preserve">двух </w:t>
      </w:r>
      <w:r>
        <w:rPr>
          <w:szCs w:val="24"/>
        </w:rPr>
        <w:t xml:space="preserve">кандидатов в члены Объединенного ученого совета ФИЦ Коми НЦ УрО РАН из числа научных работников ИЯЛИ, имеющих ученую степень – </w:t>
      </w:r>
      <w:r w:rsidRPr="0007463A">
        <w:rPr>
          <w:szCs w:val="24"/>
        </w:rPr>
        <w:t>Васкул Игорь Орестович, Мусанов Алексей Геннадьевич.</w:t>
      </w:r>
    </w:p>
    <w:p w:rsidR="00E62F44" w:rsidRDefault="00E62F44" w:rsidP="00E62F44">
      <w:pPr>
        <w:ind w:firstLine="709"/>
        <w:jc w:val="both"/>
        <w:rPr>
          <w:szCs w:val="24"/>
        </w:rPr>
      </w:pPr>
    </w:p>
    <w:p w:rsidR="00E62F44" w:rsidRDefault="00E62F44" w:rsidP="00E62F44">
      <w:pPr>
        <w:rPr>
          <w:szCs w:val="24"/>
        </w:rPr>
      </w:pPr>
      <w:r>
        <w:rPr>
          <w:szCs w:val="24"/>
        </w:rPr>
        <w:t xml:space="preserve">Количество членов Ученого совета, </w:t>
      </w:r>
      <w:r w:rsidRPr="00251636">
        <w:rPr>
          <w:szCs w:val="24"/>
        </w:rPr>
        <w:t xml:space="preserve">имеющих право голоса ‒ </w:t>
      </w:r>
      <w:r w:rsidR="0007463A">
        <w:rPr>
          <w:szCs w:val="24"/>
        </w:rPr>
        <w:t>21</w:t>
      </w:r>
      <w:r w:rsidR="00B771EF">
        <w:rPr>
          <w:szCs w:val="24"/>
        </w:rPr>
        <w:t>.</w:t>
      </w:r>
    </w:p>
    <w:p w:rsidR="00E62F44" w:rsidRDefault="00E62F44" w:rsidP="00E62F44">
      <w:pPr>
        <w:rPr>
          <w:szCs w:val="24"/>
        </w:rPr>
      </w:pPr>
      <w:r>
        <w:rPr>
          <w:szCs w:val="24"/>
        </w:rPr>
        <w:t xml:space="preserve">Присутствовало на заседании </w:t>
      </w:r>
      <w:r w:rsidR="002E614A">
        <w:rPr>
          <w:szCs w:val="24"/>
        </w:rPr>
        <w:t xml:space="preserve">‒ </w:t>
      </w:r>
      <w:r w:rsidR="0007463A">
        <w:rPr>
          <w:szCs w:val="24"/>
        </w:rPr>
        <w:t>17</w:t>
      </w:r>
      <w:r>
        <w:rPr>
          <w:szCs w:val="24"/>
        </w:rPr>
        <w:t>.</w:t>
      </w:r>
    </w:p>
    <w:p w:rsidR="00E62F44" w:rsidRDefault="002E614A" w:rsidP="00E62F44">
      <w:pPr>
        <w:rPr>
          <w:szCs w:val="24"/>
        </w:rPr>
      </w:pPr>
      <w:r>
        <w:rPr>
          <w:szCs w:val="24"/>
        </w:rPr>
        <w:t xml:space="preserve">Роздано бюллетеней  ‒ </w:t>
      </w:r>
      <w:r w:rsidR="0007463A">
        <w:rPr>
          <w:szCs w:val="24"/>
        </w:rPr>
        <w:t>17</w:t>
      </w:r>
    </w:p>
    <w:p w:rsidR="00E62F44" w:rsidRDefault="00E62F44" w:rsidP="00E62F44">
      <w:pPr>
        <w:rPr>
          <w:szCs w:val="24"/>
        </w:rPr>
      </w:pPr>
      <w:r>
        <w:rPr>
          <w:szCs w:val="24"/>
        </w:rPr>
        <w:t xml:space="preserve">Осталось не розданных бюллетеней </w:t>
      </w:r>
      <w:r w:rsidR="002E614A">
        <w:rPr>
          <w:szCs w:val="24"/>
        </w:rPr>
        <w:t xml:space="preserve">‒ </w:t>
      </w:r>
      <w:r w:rsidR="0007463A">
        <w:rPr>
          <w:szCs w:val="24"/>
        </w:rPr>
        <w:t>4</w:t>
      </w:r>
      <w:r>
        <w:rPr>
          <w:szCs w:val="24"/>
        </w:rPr>
        <w:t>.</w:t>
      </w:r>
    </w:p>
    <w:p w:rsidR="00E62F44" w:rsidRDefault="00E62F44" w:rsidP="00E62F44">
      <w:pPr>
        <w:rPr>
          <w:szCs w:val="24"/>
        </w:rPr>
      </w:pPr>
      <w:r>
        <w:rPr>
          <w:szCs w:val="24"/>
        </w:rPr>
        <w:t xml:space="preserve">Оказалось в урне бюллетеней  </w:t>
      </w:r>
      <w:r w:rsidR="002E614A">
        <w:rPr>
          <w:szCs w:val="24"/>
        </w:rPr>
        <w:t xml:space="preserve">‒ </w:t>
      </w:r>
      <w:r w:rsidR="0007463A">
        <w:rPr>
          <w:szCs w:val="24"/>
        </w:rPr>
        <w:t>17</w:t>
      </w:r>
      <w:r>
        <w:rPr>
          <w:szCs w:val="24"/>
        </w:rPr>
        <w:t>.</w:t>
      </w:r>
    </w:p>
    <w:p w:rsidR="00E62F44" w:rsidRDefault="00E62F44" w:rsidP="00E62F44">
      <w:pPr>
        <w:rPr>
          <w:szCs w:val="24"/>
        </w:rPr>
      </w:pPr>
      <w:r>
        <w:rPr>
          <w:szCs w:val="24"/>
        </w:rPr>
        <w:t>Действительных бюлле</w:t>
      </w:r>
      <w:r w:rsidR="002E614A">
        <w:rPr>
          <w:szCs w:val="24"/>
        </w:rPr>
        <w:t xml:space="preserve">теней ‒ </w:t>
      </w:r>
      <w:r w:rsidR="0007463A">
        <w:rPr>
          <w:szCs w:val="24"/>
        </w:rPr>
        <w:t>17</w:t>
      </w:r>
      <w:r>
        <w:rPr>
          <w:szCs w:val="24"/>
        </w:rPr>
        <w:t>.</w:t>
      </w:r>
    </w:p>
    <w:p w:rsidR="00E62F44" w:rsidRDefault="002E614A" w:rsidP="00E62F44">
      <w:pPr>
        <w:rPr>
          <w:szCs w:val="24"/>
        </w:rPr>
      </w:pPr>
      <w:r>
        <w:rPr>
          <w:szCs w:val="24"/>
        </w:rPr>
        <w:t xml:space="preserve">Недействительных бюллетеней  ‒ </w:t>
      </w:r>
      <w:r w:rsidR="0007463A">
        <w:rPr>
          <w:szCs w:val="24"/>
        </w:rPr>
        <w:t>0</w:t>
      </w:r>
      <w:r>
        <w:rPr>
          <w:szCs w:val="24"/>
        </w:rPr>
        <w:t>.</w:t>
      </w:r>
    </w:p>
    <w:p w:rsidR="00E62F44" w:rsidRDefault="00E62F44" w:rsidP="00E62F44">
      <w:pPr>
        <w:rPr>
          <w:szCs w:val="24"/>
        </w:rPr>
      </w:pPr>
    </w:p>
    <w:p w:rsidR="00E62F44" w:rsidRDefault="00E62F44" w:rsidP="00E62F44">
      <w:pPr>
        <w:jc w:val="both"/>
        <w:rPr>
          <w:szCs w:val="24"/>
        </w:rPr>
      </w:pPr>
      <w:r>
        <w:rPr>
          <w:szCs w:val="24"/>
        </w:rPr>
        <w:t>Результаты тайного голосования:</w:t>
      </w:r>
    </w:p>
    <w:p w:rsidR="00E62F44" w:rsidRDefault="00E62F44" w:rsidP="00E62F44">
      <w:pPr>
        <w:jc w:val="both"/>
        <w:rPr>
          <w:szCs w:val="24"/>
        </w:rPr>
      </w:pPr>
    </w:p>
    <w:tbl>
      <w:tblPr>
        <w:tblStyle w:val="ab"/>
        <w:tblW w:w="0" w:type="auto"/>
        <w:tblLook w:val="04A0"/>
      </w:tblPr>
      <w:tblGrid>
        <w:gridCol w:w="959"/>
        <w:gridCol w:w="5421"/>
        <w:gridCol w:w="3191"/>
      </w:tblGrid>
      <w:tr w:rsidR="00E62F44" w:rsidTr="00F05FF9">
        <w:tc>
          <w:tcPr>
            <w:tcW w:w="959" w:type="dxa"/>
            <w:vAlign w:val="center"/>
          </w:tcPr>
          <w:p w:rsidR="00E62F44" w:rsidRDefault="00E62F44" w:rsidP="00F05FF9">
            <w:pPr>
              <w:jc w:val="center"/>
              <w:rPr>
                <w:szCs w:val="24"/>
              </w:rPr>
            </w:pPr>
            <w:r>
              <w:rPr>
                <w:szCs w:val="24"/>
              </w:rPr>
              <w:t>№ п/п</w:t>
            </w:r>
          </w:p>
        </w:tc>
        <w:tc>
          <w:tcPr>
            <w:tcW w:w="5421" w:type="dxa"/>
            <w:vAlign w:val="center"/>
          </w:tcPr>
          <w:p w:rsidR="00E62F44" w:rsidRDefault="00590210" w:rsidP="00590210">
            <w:pPr>
              <w:jc w:val="center"/>
              <w:rPr>
                <w:szCs w:val="24"/>
              </w:rPr>
            </w:pPr>
            <w:r>
              <w:rPr>
                <w:szCs w:val="24"/>
              </w:rPr>
              <w:t>ФИО кандидатов в состав Объединенного ученого совета ФИЦ Коми НЦ УрО РАН</w:t>
            </w:r>
          </w:p>
        </w:tc>
        <w:tc>
          <w:tcPr>
            <w:tcW w:w="3191" w:type="dxa"/>
            <w:vAlign w:val="center"/>
          </w:tcPr>
          <w:p w:rsidR="00E62F44" w:rsidRDefault="00E62F44" w:rsidP="00F05FF9">
            <w:pPr>
              <w:jc w:val="center"/>
              <w:rPr>
                <w:szCs w:val="24"/>
              </w:rPr>
            </w:pPr>
            <w:r>
              <w:rPr>
                <w:szCs w:val="24"/>
              </w:rPr>
              <w:t>Результат</w:t>
            </w:r>
          </w:p>
        </w:tc>
      </w:tr>
      <w:tr w:rsidR="00E62F44" w:rsidTr="00F05FF9">
        <w:tc>
          <w:tcPr>
            <w:tcW w:w="959" w:type="dxa"/>
          </w:tcPr>
          <w:p w:rsidR="00E62F44" w:rsidRDefault="00E62F44" w:rsidP="00F05FF9">
            <w:pPr>
              <w:jc w:val="center"/>
              <w:rPr>
                <w:szCs w:val="24"/>
              </w:rPr>
            </w:pPr>
            <w:r>
              <w:rPr>
                <w:szCs w:val="24"/>
              </w:rPr>
              <w:t>1.</w:t>
            </w:r>
          </w:p>
        </w:tc>
        <w:tc>
          <w:tcPr>
            <w:tcW w:w="5421" w:type="dxa"/>
          </w:tcPr>
          <w:p w:rsidR="00E62F44" w:rsidRDefault="0007463A" w:rsidP="00F05FF9">
            <w:pPr>
              <w:jc w:val="both"/>
              <w:rPr>
                <w:szCs w:val="24"/>
              </w:rPr>
            </w:pPr>
            <w:r w:rsidRPr="0007463A">
              <w:rPr>
                <w:szCs w:val="24"/>
              </w:rPr>
              <w:t>Васкул Игорь Орестович</w:t>
            </w:r>
          </w:p>
        </w:tc>
        <w:tc>
          <w:tcPr>
            <w:tcW w:w="3191" w:type="dxa"/>
          </w:tcPr>
          <w:p w:rsidR="00E62F44" w:rsidRDefault="00E62F44" w:rsidP="00F05FF9">
            <w:pPr>
              <w:jc w:val="center"/>
              <w:rPr>
                <w:szCs w:val="24"/>
              </w:rPr>
            </w:pPr>
            <w:r>
              <w:rPr>
                <w:szCs w:val="24"/>
              </w:rPr>
              <w:t xml:space="preserve">«за» ‒ </w:t>
            </w:r>
            <w:r w:rsidR="0007463A">
              <w:rPr>
                <w:szCs w:val="24"/>
              </w:rPr>
              <w:t>17</w:t>
            </w:r>
            <w:r>
              <w:rPr>
                <w:szCs w:val="24"/>
              </w:rPr>
              <w:t xml:space="preserve"> </w:t>
            </w:r>
          </w:p>
        </w:tc>
      </w:tr>
      <w:tr w:rsidR="002E614A" w:rsidTr="00F05FF9">
        <w:tc>
          <w:tcPr>
            <w:tcW w:w="959" w:type="dxa"/>
          </w:tcPr>
          <w:p w:rsidR="002E614A" w:rsidRDefault="002E614A" w:rsidP="00F05FF9">
            <w:pPr>
              <w:jc w:val="center"/>
              <w:rPr>
                <w:szCs w:val="24"/>
              </w:rPr>
            </w:pPr>
            <w:r>
              <w:rPr>
                <w:szCs w:val="24"/>
              </w:rPr>
              <w:t xml:space="preserve">2. </w:t>
            </w:r>
          </w:p>
        </w:tc>
        <w:tc>
          <w:tcPr>
            <w:tcW w:w="5421" w:type="dxa"/>
          </w:tcPr>
          <w:p w:rsidR="002E614A" w:rsidRPr="002E614A" w:rsidRDefault="0007463A" w:rsidP="00F05FF9">
            <w:pPr>
              <w:jc w:val="both"/>
              <w:rPr>
                <w:szCs w:val="24"/>
                <w:highlight w:val="yellow"/>
              </w:rPr>
            </w:pPr>
            <w:r w:rsidRPr="0007463A">
              <w:rPr>
                <w:szCs w:val="24"/>
              </w:rPr>
              <w:t>Мусанов Алексей Геннадьевич</w:t>
            </w:r>
            <w:r>
              <w:rPr>
                <w:szCs w:val="24"/>
              </w:rPr>
              <w:t xml:space="preserve"> </w:t>
            </w:r>
          </w:p>
        </w:tc>
        <w:tc>
          <w:tcPr>
            <w:tcW w:w="3191" w:type="dxa"/>
          </w:tcPr>
          <w:p w:rsidR="002E614A" w:rsidRDefault="0007463A" w:rsidP="00F05FF9">
            <w:pPr>
              <w:jc w:val="center"/>
              <w:rPr>
                <w:szCs w:val="24"/>
              </w:rPr>
            </w:pPr>
            <w:r>
              <w:rPr>
                <w:szCs w:val="24"/>
              </w:rPr>
              <w:t>«за» ‒ 17</w:t>
            </w:r>
          </w:p>
        </w:tc>
      </w:tr>
    </w:tbl>
    <w:p w:rsidR="00E62F44" w:rsidRDefault="00E62F44" w:rsidP="00E62F44">
      <w:pPr>
        <w:jc w:val="both"/>
        <w:rPr>
          <w:szCs w:val="24"/>
        </w:rPr>
      </w:pPr>
    </w:p>
    <w:p w:rsidR="0007463A" w:rsidRDefault="0007463A" w:rsidP="0007463A">
      <w:pPr>
        <w:jc w:val="both"/>
        <w:rPr>
          <w:szCs w:val="24"/>
        </w:rPr>
      </w:pPr>
      <w:r>
        <w:rPr>
          <w:szCs w:val="24"/>
        </w:rPr>
        <w:lastRenderedPageBreak/>
        <w:t xml:space="preserve">Члены счётной комиссии ‒ </w:t>
      </w:r>
      <w:r w:rsidRPr="0007463A">
        <w:rPr>
          <w:szCs w:val="24"/>
        </w:rPr>
        <w:t>О.А. Куратов (председатель), Н.А. Волокитина, И.Н. Макарова.</w:t>
      </w:r>
      <w:r w:rsidRPr="00157C48">
        <w:rPr>
          <w:szCs w:val="24"/>
        </w:rPr>
        <w:t xml:space="preserve"> </w:t>
      </w:r>
    </w:p>
    <w:p w:rsidR="00E62F44" w:rsidRDefault="00E62F44" w:rsidP="00E62F44">
      <w:pPr>
        <w:rPr>
          <w:szCs w:val="24"/>
        </w:rPr>
      </w:pPr>
      <w:r>
        <w:rPr>
          <w:szCs w:val="24"/>
        </w:rPr>
        <w:t>(собственноручные подписи имеются).</w:t>
      </w:r>
    </w:p>
    <w:p w:rsidR="00E62F44" w:rsidRDefault="00E62F44" w:rsidP="00E62F44">
      <w:pPr>
        <w:rPr>
          <w:szCs w:val="24"/>
        </w:rPr>
      </w:pPr>
    </w:p>
    <w:p w:rsidR="00E62F44" w:rsidRDefault="00E62F44" w:rsidP="00E62F44">
      <w:pPr>
        <w:ind w:firstLine="709"/>
        <w:jc w:val="both"/>
        <w:rPr>
          <w:szCs w:val="24"/>
        </w:rPr>
      </w:pPr>
      <w:r>
        <w:rPr>
          <w:i/>
          <w:szCs w:val="24"/>
        </w:rPr>
        <w:t>Жеребцов И.Л.</w:t>
      </w:r>
      <w:r>
        <w:rPr>
          <w:szCs w:val="24"/>
        </w:rPr>
        <w:t xml:space="preserve"> ‒ Коллеги, предлагаю утвердить Протокол счётной комиссии № 2. Кто «за»?</w:t>
      </w:r>
    </w:p>
    <w:p w:rsidR="00E62F44" w:rsidRDefault="00E62F44" w:rsidP="00E62F44">
      <w:pPr>
        <w:ind w:firstLine="709"/>
        <w:rPr>
          <w:szCs w:val="24"/>
        </w:rPr>
      </w:pPr>
    </w:p>
    <w:p w:rsidR="00E62F44" w:rsidRDefault="00E62F44" w:rsidP="00E62F44">
      <w:pPr>
        <w:ind w:firstLine="709"/>
        <w:rPr>
          <w:szCs w:val="24"/>
        </w:rPr>
      </w:pPr>
      <w:r>
        <w:rPr>
          <w:b/>
          <w:szCs w:val="24"/>
          <w:u w:val="single"/>
        </w:rPr>
        <w:t>Голосовали:</w:t>
      </w:r>
      <w:r>
        <w:rPr>
          <w:szCs w:val="24"/>
        </w:rPr>
        <w:t xml:space="preserve"> </w:t>
      </w:r>
      <w:r w:rsidR="002E614A">
        <w:rPr>
          <w:szCs w:val="24"/>
        </w:rPr>
        <w:t xml:space="preserve">«За» ‒ </w:t>
      </w:r>
      <w:r>
        <w:rPr>
          <w:szCs w:val="24"/>
        </w:rPr>
        <w:t>единогласно.</w:t>
      </w:r>
    </w:p>
    <w:p w:rsidR="00E62F44" w:rsidRDefault="00E62F44" w:rsidP="00E62F44">
      <w:pPr>
        <w:rPr>
          <w:szCs w:val="24"/>
        </w:rPr>
      </w:pPr>
    </w:p>
    <w:p w:rsidR="00E62F44" w:rsidRDefault="00E62F44" w:rsidP="00E62F44">
      <w:pPr>
        <w:ind w:firstLine="709"/>
        <w:jc w:val="both"/>
        <w:rPr>
          <w:szCs w:val="24"/>
        </w:rPr>
      </w:pPr>
      <w:r>
        <w:rPr>
          <w:b/>
          <w:szCs w:val="24"/>
          <w:u w:val="single"/>
        </w:rPr>
        <w:t>Постановили:</w:t>
      </w:r>
      <w:r>
        <w:rPr>
          <w:szCs w:val="24"/>
        </w:rPr>
        <w:t xml:space="preserve"> Протокол счётной комиссии № 2 утвердить. Утвердить результаты выборов: </w:t>
      </w:r>
    </w:p>
    <w:p w:rsidR="00E62F44" w:rsidRPr="000F2CAD" w:rsidRDefault="0007463A" w:rsidP="00E62F44">
      <w:pPr>
        <w:pStyle w:val="a5"/>
        <w:ind w:left="0" w:firstLine="709"/>
        <w:jc w:val="both"/>
        <w:rPr>
          <w:rFonts w:ascii="Times New Roman" w:hAnsi="Times New Roman"/>
          <w:sz w:val="24"/>
          <w:szCs w:val="24"/>
        </w:rPr>
      </w:pPr>
      <w:r w:rsidRPr="001E4E8E">
        <w:rPr>
          <w:rFonts w:ascii="Times New Roman" w:hAnsi="Times New Roman"/>
          <w:sz w:val="24"/>
          <w:szCs w:val="24"/>
        </w:rPr>
        <w:t>Представители ИЯЛИ ФИЦ Коми НЦ УрО РАН в состав</w:t>
      </w:r>
      <w:r w:rsidR="00C91B5D">
        <w:rPr>
          <w:rFonts w:ascii="Times New Roman" w:hAnsi="Times New Roman"/>
          <w:sz w:val="24"/>
          <w:szCs w:val="24"/>
        </w:rPr>
        <w:t>е</w:t>
      </w:r>
      <w:r w:rsidRPr="001E4E8E">
        <w:rPr>
          <w:rFonts w:ascii="Times New Roman" w:hAnsi="Times New Roman"/>
          <w:sz w:val="24"/>
          <w:szCs w:val="24"/>
        </w:rPr>
        <w:t xml:space="preserve"> </w:t>
      </w:r>
      <w:r w:rsidR="002E614A" w:rsidRPr="001E4E8E">
        <w:rPr>
          <w:rFonts w:ascii="Times New Roman" w:hAnsi="Times New Roman"/>
          <w:sz w:val="24"/>
          <w:szCs w:val="24"/>
        </w:rPr>
        <w:t>Объединенного</w:t>
      </w:r>
      <w:r w:rsidR="002E614A">
        <w:rPr>
          <w:rFonts w:ascii="Times New Roman" w:hAnsi="Times New Roman"/>
          <w:sz w:val="24"/>
          <w:szCs w:val="24"/>
        </w:rPr>
        <w:t xml:space="preserve"> ученого совета ФИЦ Коми НЦ УрО РАН. Победители</w:t>
      </w:r>
      <w:r w:rsidR="00E62F44" w:rsidRPr="000F2CAD">
        <w:rPr>
          <w:rFonts w:ascii="Times New Roman" w:hAnsi="Times New Roman"/>
          <w:sz w:val="24"/>
          <w:szCs w:val="24"/>
        </w:rPr>
        <w:t xml:space="preserve"> ‒ </w:t>
      </w:r>
      <w:r w:rsidR="00B706FC">
        <w:rPr>
          <w:rFonts w:ascii="Times New Roman" w:hAnsi="Times New Roman"/>
          <w:sz w:val="24"/>
          <w:szCs w:val="24"/>
        </w:rPr>
        <w:t>Васкул Игорь Орестович, Мусанов Алексей Геннадьевич</w:t>
      </w:r>
      <w:r w:rsidR="00E62F44" w:rsidRPr="000F2CAD">
        <w:rPr>
          <w:rFonts w:ascii="Times New Roman" w:hAnsi="Times New Roman"/>
          <w:sz w:val="24"/>
          <w:szCs w:val="24"/>
        </w:rPr>
        <w:t>.</w:t>
      </w:r>
    </w:p>
    <w:p w:rsidR="00E62F44" w:rsidRPr="00E407A1" w:rsidRDefault="00E62F44" w:rsidP="00E62F44">
      <w:pPr>
        <w:autoSpaceDE w:val="0"/>
        <w:autoSpaceDN w:val="0"/>
        <w:adjustRightInd w:val="0"/>
        <w:ind w:firstLine="709"/>
        <w:jc w:val="both"/>
        <w:rPr>
          <w:szCs w:val="24"/>
        </w:rPr>
      </w:pPr>
      <w:r w:rsidRPr="00B933B6">
        <w:rPr>
          <w:i/>
          <w:szCs w:val="24"/>
        </w:rPr>
        <w:t>Жеребцов И.Л.</w:t>
      </w:r>
      <w:r>
        <w:rPr>
          <w:szCs w:val="24"/>
        </w:rPr>
        <w:t xml:space="preserve"> ‒ Уважаемые коллеги, по Положению </w:t>
      </w:r>
      <w:r w:rsidRPr="00157C48">
        <w:rPr>
          <w:szCs w:val="24"/>
        </w:rPr>
        <w:t>об Ученом совете Института языка, литературы и истории</w:t>
      </w:r>
      <w:r>
        <w:rPr>
          <w:szCs w:val="24"/>
        </w:rPr>
        <w:t xml:space="preserve"> </w:t>
      </w:r>
      <w:r w:rsidR="002E614A">
        <w:rPr>
          <w:szCs w:val="24"/>
        </w:rPr>
        <w:t xml:space="preserve">ученый </w:t>
      </w:r>
      <w:r w:rsidRPr="008E4212">
        <w:rPr>
          <w:szCs w:val="24"/>
        </w:rPr>
        <w:t>секретар</w:t>
      </w:r>
      <w:r>
        <w:rPr>
          <w:szCs w:val="24"/>
        </w:rPr>
        <w:t>ь</w:t>
      </w:r>
      <w:r w:rsidRPr="008E4212">
        <w:rPr>
          <w:szCs w:val="24"/>
        </w:rPr>
        <w:t xml:space="preserve"> Ученого со</w:t>
      </w:r>
      <w:r w:rsidR="002E614A">
        <w:rPr>
          <w:szCs w:val="24"/>
        </w:rPr>
        <w:t>вета избирае</w:t>
      </w:r>
      <w:r>
        <w:rPr>
          <w:szCs w:val="24"/>
        </w:rPr>
        <w:t>тся по предложению председателя Ученого совета</w:t>
      </w:r>
      <w:r w:rsidRPr="008E4212">
        <w:rPr>
          <w:szCs w:val="24"/>
        </w:rPr>
        <w:t xml:space="preserve"> из числа его членов тайным голосованием</w:t>
      </w:r>
      <w:r>
        <w:rPr>
          <w:szCs w:val="24"/>
        </w:rPr>
        <w:t xml:space="preserve">. На должность секретаря Ученого совета предлагаю выдвинуть </w:t>
      </w:r>
      <w:r w:rsidR="002E614A">
        <w:rPr>
          <w:szCs w:val="24"/>
        </w:rPr>
        <w:t xml:space="preserve">Л.Е. Сурнину. </w:t>
      </w:r>
      <w:r>
        <w:rPr>
          <w:szCs w:val="24"/>
        </w:rPr>
        <w:t xml:space="preserve">Кто за то, чтобы поддержать кандидатуру </w:t>
      </w:r>
      <w:r w:rsidR="002E614A">
        <w:rPr>
          <w:szCs w:val="24"/>
        </w:rPr>
        <w:t>Л.Е. Сурнину</w:t>
      </w:r>
      <w:r>
        <w:rPr>
          <w:szCs w:val="24"/>
        </w:rPr>
        <w:t xml:space="preserve"> на должность </w:t>
      </w:r>
      <w:r w:rsidR="002E614A">
        <w:rPr>
          <w:szCs w:val="24"/>
        </w:rPr>
        <w:t xml:space="preserve">ученого </w:t>
      </w:r>
      <w:r>
        <w:rPr>
          <w:szCs w:val="24"/>
        </w:rPr>
        <w:t>секретаря Ученого совета</w:t>
      </w:r>
      <w:r w:rsidR="00C91B5D">
        <w:rPr>
          <w:szCs w:val="24"/>
        </w:rPr>
        <w:t xml:space="preserve"> </w:t>
      </w:r>
      <w:r w:rsidR="00C91B5D">
        <w:t>ИЯЛИ ФИЦ Коми НЦ УрО РАН</w:t>
      </w:r>
      <w:r>
        <w:rPr>
          <w:szCs w:val="24"/>
        </w:rPr>
        <w:t>?</w:t>
      </w:r>
    </w:p>
    <w:p w:rsidR="00E62F44" w:rsidRDefault="00E62F44" w:rsidP="00E62F44">
      <w:pPr>
        <w:ind w:firstLine="709"/>
        <w:jc w:val="both"/>
        <w:rPr>
          <w:szCs w:val="24"/>
        </w:rPr>
      </w:pPr>
    </w:p>
    <w:p w:rsidR="00E62F44" w:rsidRPr="00157C48" w:rsidRDefault="00E62F44" w:rsidP="00E62F44">
      <w:pPr>
        <w:pStyle w:val="a5"/>
        <w:ind w:left="0" w:firstLine="709"/>
        <w:jc w:val="both"/>
        <w:rPr>
          <w:rFonts w:ascii="Times New Roman" w:hAnsi="Times New Roman"/>
          <w:sz w:val="24"/>
          <w:szCs w:val="24"/>
        </w:rPr>
      </w:pPr>
      <w:r w:rsidRPr="008C09E3">
        <w:rPr>
          <w:rFonts w:ascii="Times New Roman" w:hAnsi="Times New Roman"/>
          <w:b/>
          <w:u w:val="single"/>
        </w:rPr>
        <w:t>Голосовали:</w:t>
      </w:r>
      <w:r w:rsidRPr="008C09E3">
        <w:rPr>
          <w:rFonts w:ascii="Times New Roman" w:hAnsi="Times New Roman"/>
        </w:rPr>
        <w:t xml:space="preserve"> </w:t>
      </w:r>
      <w:r w:rsidR="002E614A">
        <w:rPr>
          <w:rFonts w:ascii="Times New Roman" w:hAnsi="Times New Roman"/>
          <w:sz w:val="24"/>
          <w:szCs w:val="24"/>
        </w:rPr>
        <w:t>«ЗА»</w:t>
      </w:r>
      <w:r w:rsidRPr="00157C48">
        <w:rPr>
          <w:rFonts w:ascii="Times New Roman" w:hAnsi="Times New Roman"/>
          <w:sz w:val="24"/>
          <w:szCs w:val="24"/>
        </w:rPr>
        <w:t xml:space="preserve"> – единогласно.</w:t>
      </w:r>
    </w:p>
    <w:p w:rsidR="00E62F44" w:rsidRDefault="00E62F44" w:rsidP="00E62F44">
      <w:pPr>
        <w:autoSpaceDE w:val="0"/>
        <w:autoSpaceDN w:val="0"/>
        <w:adjustRightInd w:val="0"/>
        <w:ind w:firstLine="709"/>
        <w:jc w:val="both"/>
        <w:rPr>
          <w:szCs w:val="24"/>
        </w:rPr>
      </w:pPr>
      <w:r w:rsidRPr="00157C48">
        <w:rPr>
          <w:b/>
          <w:szCs w:val="24"/>
          <w:u w:val="single"/>
        </w:rPr>
        <w:t>Постановили</w:t>
      </w:r>
      <w:r w:rsidRPr="00157C48">
        <w:rPr>
          <w:szCs w:val="24"/>
        </w:rPr>
        <w:t>:</w:t>
      </w:r>
      <w:r>
        <w:rPr>
          <w:szCs w:val="24"/>
        </w:rPr>
        <w:t xml:space="preserve"> выдвинуть кандидатуру </w:t>
      </w:r>
      <w:r w:rsidR="002E614A">
        <w:rPr>
          <w:szCs w:val="24"/>
        </w:rPr>
        <w:t>Л.Е. Сурниной</w:t>
      </w:r>
      <w:r>
        <w:rPr>
          <w:szCs w:val="24"/>
        </w:rPr>
        <w:t xml:space="preserve"> </w:t>
      </w:r>
      <w:r>
        <w:t xml:space="preserve">на должность </w:t>
      </w:r>
      <w:r w:rsidR="002E614A">
        <w:t xml:space="preserve">ученого </w:t>
      </w:r>
      <w:r>
        <w:t>секретаря Ученого совета</w:t>
      </w:r>
      <w:r w:rsidR="00C91B5D">
        <w:t xml:space="preserve"> ИЯЛИ ФИЦ Коми НЦ УрО РАН</w:t>
      </w:r>
      <w:r w:rsidRPr="00157C48">
        <w:rPr>
          <w:szCs w:val="24"/>
        </w:rPr>
        <w:t>.</w:t>
      </w:r>
    </w:p>
    <w:p w:rsidR="00E62F44" w:rsidRDefault="00E62F44" w:rsidP="00E62F44">
      <w:pPr>
        <w:ind w:firstLine="709"/>
        <w:jc w:val="both"/>
        <w:rPr>
          <w:szCs w:val="24"/>
        </w:rPr>
      </w:pPr>
    </w:p>
    <w:p w:rsidR="00E62F44" w:rsidRDefault="00E62F44" w:rsidP="00E62F44">
      <w:pPr>
        <w:ind w:firstLine="709"/>
        <w:jc w:val="both"/>
        <w:rPr>
          <w:szCs w:val="24"/>
        </w:rPr>
      </w:pPr>
      <w:r w:rsidRPr="00157C48">
        <w:rPr>
          <w:i/>
          <w:szCs w:val="24"/>
        </w:rPr>
        <w:t>Жеребцов И.Л.</w:t>
      </w:r>
      <w:r w:rsidRPr="00157C48">
        <w:rPr>
          <w:szCs w:val="24"/>
        </w:rPr>
        <w:t xml:space="preserve"> </w:t>
      </w:r>
      <w:r>
        <w:rPr>
          <w:szCs w:val="24"/>
        </w:rPr>
        <w:t xml:space="preserve">‒ Коллеги, прошу проголосовать о внесении в бюллетени для проведения тайного голосования ФИО </w:t>
      </w:r>
      <w:r w:rsidRPr="00CB33DB">
        <w:rPr>
          <w:szCs w:val="24"/>
        </w:rPr>
        <w:t>кандидатур</w:t>
      </w:r>
      <w:r>
        <w:rPr>
          <w:szCs w:val="24"/>
        </w:rPr>
        <w:t xml:space="preserve">ы на должность секретаря Ученого совета ИЯЛИ ФИЦ Коми НЦ УрО РАН ‒ </w:t>
      </w:r>
      <w:r w:rsidR="002E614A">
        <w:rPr>
          <w:szCs w:val="24"/>
        </w:rPr>
        <w:t>Сурнину Лидию Егоровну</w:t>
      </w:r>
      <w:r>
        <w:rPr>
          <w:szCs w:val="24"/>
        </w:rPr>
        <w:t>.</w:t>
      </w:r>
    </w:p>
    <w:p w:rsidR="00E62F44" w:rsidRDefault="00E62F44" w:rsidP="00E62F44">
      <w:pPr>
        <w:jc w:val="both"/>
        <w:rPr>
          <w:szCs w:val="24"/>
        </w:rPr>
      </w:pPr>
    </w:p>
    <w:p w:rsidR="00E62F44" w:rsidRDefault="00E62F44" w:rsidP="00E62F44">
      <w:pPr>
        <w:ind w:firstLine="709"/>
        <w:jc w:val="both"/>
        <w:rPr>
          <w:szCs w:val="24"/>
        </w:rPr>
      </w:pPr>
      <w:r>
        <w:rPr>
          <w:b/>
          <w:szCs w:val="24"/>
          <w:u w:val="single"/>
        </w:rPr>
        <w:t>Голосовали:</w:t>
      </w:r>
      <w:r>
        <w:rPr>
          <w:szCs w:val="24"/>
        </w:rPr>
        <w:t xml:space="preserve"> единогласно.</w:t>
      </w:r>
    </w:p>
    <w:p w:rsidR="00E62F44" w:rsidRDefault="00E62F44" w:rsidP="00E62F44">
      <w:pPr>
        <w:ind w:firstLine="709"/>
        <w:jc w:val="both"/>
        <w:rPr>
          <w:szCs w:val="24"/>
        </w:rPr>
      </w:pPr>
    </w:p>
    <w:p w:rsidR="00E62F44" w:rsidRDefault="00E62F44" w:rsidP="00E62F44">
      <w:pPr>
        <w:ind w:firstLine="709"/>
        <w:jc w:val="both"/>
        <w:rPr>
          <w:szCs w:val="24"/>
        </w:rPr>
      </w:pPr>
      <w:r>
        <w:rPr>
          <w:b/>
          <w:szCs w:val="24"/>
          <w:u w:val="single"/>
        </w:rPr>
        <w:t>Постановили</w:t>
      </w:r>
      <w:r>
        <w:rPr>
          <w:szCs w:val="24"/>
        </w:rPr>
        <w:t xml:space="preserve">: Внести в бюллетени для проведения тайного голосования ФИО </w:t>
      </w:r>
      <w:r w:rsidRPr="00251636">
        <w:rPr>
          <w:szCs w:val="24"/>
        </w:rPr>
        <w:t>кандидатур</w:t>
      </w:r>
      <w:r>
        <w:rPr>
          <w:szCs w:val="24"/>
        </w:rPr>
        <w:t xml:space="preserve">ы на должность секретаря Ученого совета ИЯЛИ ФИЦ Коми НЦ УрО РАН ‒ </w:t>
      </w:r>
      <w:r w:rsidR="002E614A">
        <w:rPr>
          <w:szCs w:val="24"/>
        </w:rPr>
        <w:t>Сурнину Лидию Егоровну</w:t>
      </w:r>
      <w:r>
        <w:rPr>
          <w:szCs w:val="24"/>
        </w:rPr>
        <w:t xml:space="preserve">. </w:t>
      </w:r>
    </w:p>
    <w:p w:rsidR="00E62F44" w:rsidRDefault="00E62F44" w:rsidP="00E62F44">
      <w:pPr>
        <w:jc w:val="both"/>
        <w:rPr>
          <w:szCs w:val="24"/>
        </w:rPr>
      </w:pPr>
    </w:p>
    <w:p w:rsidR="00E62F44" w:rsidRDefault="00B706FC" w:rsidP="00E62F44">
      <w:pPr>
        <w:ind w:firstLine="709"/>
        <w:jc w:val="both"/>
        <w:rPr>
          <w:szCs w:val="24"/>
        </w:rPr>
      </w:pPr>
      <w:r>
        <w:rPr>
          <w:i/>
          <w:szCs w:val="24"/>
        </w:rPr>
        <w:t>Куратов О.А.</w:t>
      </w:r>
      <w:r w:rsidR="00E62F44">
        <w:rPr>
          <w:i/>
          <w:szCs w:val="24"/>
        </w:rPr>
        <w:t xml:space="preserve"> </w:t>
      </w:r>
      <w:r w:rsidR="00E62F44">
        <w:rPr>
          <w:szCs w:val="24"/>
        </w:rPr>
        <w:t>зачитал Протокол № 3.</w:t>
      </w:r>
    </w:p>
    <w:p w:rsidR="002E614A" w:rsidRPr="006241C1" w:rsidRDefault="002E614A" w:rsidP="00E62F44">
      <w:pPr>
        <w:ind w:firstLine="709"/>
        <w:jc w:val="both"/>
        <w:rPr>
          <w:szCs w:val="24"/>
        </w:rPr>
      </w:pPr>
    </w:p>
    <w:p w:rsidR="00E62F44" w:rsidRDefault="00E62F44" w:rsidP="00E62F44">
      <w:pPr>
        <w:jc w:val="center"/>
        <w:rPr>
          <w:b/>
          <w:szCs w:val="24"/>
        </w:rPr>
      </w:pPr>
      <w:r>
        <w:rPr>
          <w:b/>
          <w:szCs w:val="24"/>
        </w:rPr>
        <w:t>Протокол № 3</w:t>
      </w:r>
    </w:p>
    <w:p w:rsidR="002E614A" w:rsidRDefault="002E614A" w:rsidP="002E614A">
      <w:pPr>
        <w:jc w:val="center"/>
        <w:rPr>
          <w:b/>
          <w:szCs w:val="24"/>
        </w:rPr>
      </w:pPr>
      <w:r>
        <w:rPr>
          <w:b/>
          <w:szCs w:val="24"/>
        </w:rPr>
        <w:t xml:space="preserve">заседания счётной комиссии по проведению выборов </w:t>
      </w:r>
      <w:r w:rsidR="008C414A">
        <w:rPr>
          <w:b/>
          <w:szCs w:val="24"/>
        </w:rPr>
        <w:t xml:space="preserve">членов </w:t>
      </w:r>
      <w:r w:rsidR="003F579E">
        <w:rPr>
          <w:b/>
          <w:szCs w:val="24"/>
        </w:rPr>
        <w:t>в состав</w:t>
      </w:r>
      <w:r>
        <w:rPr>
          <w:b/>
          <w:szCs w:val="24"/>
        </w:rPr>
        <w:t xml:space="preserve"> </w:t>
      </w:r>
    </w:p>
    <w:p w:rsidR="002E614A" w:rsidRDefault="002E614A" w:rsidP="002E614A">
      <w:pPr>
        <w:jc w:val="center"/>
        <w:rPr>
          <w:b/>
          <w:szCs w:val="24"/>
        </w:rPr>
      </w:pPr>
      <w:r>
        <w:rPr>
          <w:b/>
          <w:szCs w:val="24"/>
        </w:rPr>
        <w:t>Объединенного ученого совета ФИЦ Коми НЦ УрО РАН, ученого секретаря Ученого совета ИЯЛИ ФИЦ Коми НЦ УрО РАН</w:t>
      </w:r>
    </w:p>
    <w:p w:rsidR="00E62F44" w:rsidRDefault="00E62F44" w:rsidP="00E62F44">
      <w:pPr>
        <w:jc w:val="both"/>
        <w:rPr>
          <w:szCs w:val="24"/>
        </w:rPr>
      </w:pPr>
      <w:r>
        <w:rPr>
          <w:szCs w:val="24"/>
        </w:rPr>
        <w:t xml:space="preserve">Состав избранной счётной комиссии: </w:t>
      </w:r>
      <w:r w:rsidR="00B706FC">
        <w:rPr>
          <w:szCs w:val="24"/>
        </w:rPr>
        <w:t xml:space="preserve">О.А. </w:t>
      </w:r>
      <w:r w:rsidR="00B706FC" w:rsidRPr="00B706FC">
        <w:rPr>
          <w:szCs w:val="24"/>
        </w:rPr>
        <w:t>Куратов</w:t>
      </w:r>
      <w:r w:rsidRPr="00B706FC">
        <w:rPr>
          <w:szCs w:val="24"/>
        </w:rPr>
        <w:t xml:space="preserve"> (председатель), </w:t>
      </w:r>
      <w:r w:rsidR="00B706FC" w:rsidRPr="00B706FC">
        <w:rPr>
          <w:szCs w:val="24"/>
        </w:rPr>
        <w:t>Н.А. Волокитина</w:t>
      </w:r>
      <w:r w:rsidRPr="00B706FC">
        <w:rPr>
          <w:szCs w:val="24"/>
        </w:rPr>
        <w:t xml:space="preserve">, </w:t>
      </w:r>
      <w:r w:rsidR="00B706FC" w:rsidRPr="00B706FC">
        <w:rPr>
          <w:szCs w:val="24"/>
        </w:rPr>
        <w:t>И.Н. Макарова</w:t>
      </w:r>
      <w:r w:rsidRPr="00B706FC">
        <w:rPr>
          <w:szCs w:val="24"/>
        </w:rPr>
        <w:t>.</w:t>
      </w:r>
      <w:r w:rsidRPr="00157C48">
        <w:rPr>
          <w:szCs w:val="24"/>
        </w:rPr>
        <w:t xml:space="preserve"> </w:t>
      </w:r>
    </w:p>
    <w:p w:rsidR="00E62F44" w:rsidRDefault="00E62F44" w:rsidP="00E62F44">
      <w:pPr>
        <w:rPr>
          <w:szCs w:val="24"/>
        </w:rPr>
      </w:pPr>
    </w:p>
    <w:p w:rsidR="00E62F44" w:rsidRDefault="003F579E" w:rsidP="00E62F44">
      <w:pPr>
        <w:jc w:val="both"/>
        <w:rPr>
          <w:szCs w:val="24"/>
        </w:rPr>
      </w:pPr>
      <w:r>
        <w:rPr>
          <w:szCs w:val="24"/>
        </w:rPr>
        <w:t>3</w:t>
      </w:r>
      <w:r w:rsidR="00E62F44">
        <w:rPr>
          <w:szCs w:val="24"/>
        </w:rPr>
        <w:t xml:space="preserve">.1. Тайное голосование по определению победителей выборов на должность </w:t>
      </w:r>
      <w:r>
        <w:rPr>
          <w:szCs w:val="24"/>
        </w:rPr>
        <w:t xml:space="preserve">ученого </w:t>
      </w:r>
      <w:r w:rsidR="00E62F44">
        <w:rPr>
          <w:szCs w:val="24"/>
        </w:rPr>
        <w:t>секретаря Ученого совета ИЯЛИ ФИЦ Коми НЦ УрО РАН</w:t>
      </w:r>
    </w:p>
    <w:p w:rsidR="00E62F44" w:rsidRDefault="00E62F44" w:rsidP="00E62F44">
      <w:pPr>
        <w:jc w:val="both"/>
        <w:rPr>
          <w:szCs w:val="24"/>
        </w:rPr>
      </w:pPr>
    </w:p>
    <w:p w:rsidR="00E62F44" w:rsidRDefault="00E62F44" w:rsidP="00E62F44">
      <w:pPr>
        <w:jc w:val="both"/>
        <w:rPr>
          <w:szCs w:val="24"/>
        </w:rPr>
      </w:pPr>
      <w:r>
        <w:rPr>
          <w:szCs w:val="24"/>
        </w:rPr>
        <w:t xml:space="preserve">В бюллетень </w:t>
      </w:r>
      <w:r w:rsidRPr="00B933B6">
        <w:rPr>
          <w:szCs w:val="24"/>
        </w:rPr>
        <w:t>на должность</w:t>
      </w:r>
      <w:r>
        <w:rPr>
          <w:szCs w:val="24"/>
        </w:rPr>
        <w:t xml:space="preserve"> </w:t>
      </w:r>
      <w:r w:rsidR="003F579E">
        <w:rPr>
          <w:szCs w:val="24"/>
        </w:rPr>
        <w:t xml:space="preserve">ученого </w:t>
      </w:r>
      <w:r>
        <w:rPr>
          <w:szCs w:val="24"/>
        </w:rPr>
        <w:t xml:space="preserve">секретаря Ученого совета ИЯЛИ ФИЦ Коми НЦ УрО РАН внесена одна кандидатура – </w:t>
      </w:r>
      <w:r w:rsidR="003F579E">
        <w:rPr>
          <w:szCs w:val="24"/>
        </w:rPr>
        <w:t>Сурнина Лидия Егоровна</w:t>
      </w:r>
      <w:r>
        <w:rPr>
          <w:szCs w:val="24"/>
        </w:rPr>
        <w:t>.</w:t>
      </w:r>
    </w:p>
    <w:p w:rsidR="00E62F44" w:rsidRDefault="00E62F44" w:rsidP="00E62F44">
      <w:pPr>
        <w:ind w:firstLine="709"/>
        <w:jc w:val="both"/>
        <w:rPr>
          <w:szCs w:val="24"/>
        </w:rPr>
      </w:pPr>
    </w:p>
    <w:p w:rsidR="00E62F44" w:rsidRDefault="00E62F44" w:rsidP="00E62F44">
      <w:pPr>
        <w:rPr>
          <w:szCs w:val="24"/>
        </w:rPr>
      </w:pPr>
      <w:r>
        <w:rPr>
          <w:szCs w:val="24"/>
        </w:rPr>
        <w:lastRenderedPageBreak/>
        <w:t>Количество членов Ученого совета, имеющих право голоса ‒</w:t>
      </w:r>
      <w:r w:rsidR="00B771EF">
        <w:rPr>
          <w:szCs w:val="24"/>
        </w:rPr>
        <w:t xml:space="preserve"> </w:t>
      </w:r>
      <w:r w:rsidR="00B706FC">
        <w:rPr>
          <w:szCs w:val="24"/>
        </w:rPr>
        <w:t>21</w:t>
      </w:r>
      <w:r>
        <w:rPr>
          <w:szCs w:val="24"/>
        </w:rPr>
        <w:t>.</w:t>
      </w:r>
    </w:p>
    <w:p w:rsidR="00E62F44" w:rsidRDefault="003F579E" w:rsidP="00E62F44">
      <w:pPr>
        <w:rPr>
          <w:szCs w:val="24"/>
        </w:rPr>
      </w:pPr>
      <w:r>
        <w:rPr>
          <w:szCs w:val="24"/>
        </w:rPr>
        <w:t xml:space="preserve">Присутствовало на заседании ‒ </w:t>
      </w:r>
      <w:r w:rsidR="00B706FC">
        <w:rPr>
          <w:szCs w:val="24"/>
        </w:rPr>
        <w:t>17</w:t>
      </w:r>
      <w:r w:rsidR="00E62F44">
        <w:rPr>
          <w:szCs w:val="24"/>
        </w:rPr>
        <w:t>.</w:t>
      </w:r>
    </w:p>
    <w:p w:rsidR="00E62F44" w:rsidRDefault="003F579E" w:rsidP="00E62F44">
      <w:pPr>
        <w:rPr>
          <w:szCs w:val="24"/>
        </w:rPr>
      </w:pPr>
      <w:r>
        <w:rPr>
          <w:szCs w:val="24"/>
        </w:rPr>
        <w:t xml:space="preserve">Роздано бюллетеней  ‒ </w:t>
      </w:r>
      <w:r w:rsidR="00B706FC">
        <w:rPr>
          <w:szCs w:val="24"/>
        </w:rPr>
        <w:t>17</w:t>
      </w:r>
      <w:r w:rsidR="00E62F44">
        <w:rPr>
          <w:szCs w:val="24"/>
        </w:rPr>
        <w:t>.</w:t>
      </w:r>
    </w:p>
    <w:p w:rsidR="00E62F44" w:rsidRDefault="00E62F44" w:rsidP="00E62F44">
      <w:pPr>
        <w:rPr>
          <w:szCs w:val="24"/>
        </w:rPr>
      </w:pPr>
      <w:r>
        <w:rPr>
          <w:szCs w:val="24"/>
        </w:rPr>
        <w:t>Оста</w:t>
      </w:r>
      <w:r w:rsidR="003F579E">
        <w:rPr>
          <w:szCs w:val="24"/>
        </w:rPr>
        <w:t xml:space="preserve">лось не розданных бюллетеней ‒ </w:t>
      </w:r>
      <w:r w:rsidR="00B706FC">
        <w:rPr>
          <w:szCs w:val="24"/>
        </w:rPr>
        <w:t>4</w:t>
      </w:r>
      <w:r>
        <w:rPr>
          <w:szCs w:val="24"/>
        </w:rPr>
        <w:t>.</w:t>
      </w:r>
    </w:p>
    <w:p w:rsidR="00E62F44" w:rsidRDefault="00E62F44" w:rsidP="00E62F44">
      <w:pPr>
        <w:rPr>
          <w:szCs w:val="24"/>
        </w:rPr>
      </w:pPr>
      <w:r>
        <w:rPr>
          <w:szCs w:val="24"/>
        </w:rPr>
        <w:t>О</w:t>
      </w:r>
      <w:r w:rsidR="003F579E">
        <w:rPr>
          <w:szCs w:val="24"/>
        </w:rPr>
        <w:t xml:space="preserve">казалось в урне бюллетеней  ‒ </w:t>
      </w:r>
      <w:r w:rsidR="00B706FC">
        <w:rPr>
          <w:szCs w:val="24"/>
        </w:rPr>
        <w:t>17</w:t>
      </w:r>
      <w:r>
        <w:rPr>
          <w:szCs w:val="24"/>
        </w:rPr>
        <w:t>.</w:t>
      </w:r>
    </w:p>
    <w:p w:rsidR="00E62F44" w:rsidRDefault="003F579E" w:rsidP="00E62F44">
      <w:pPr>
        <w:rPr>
          <w:szCs w:val="24"/>
        </w:rPr>
      </w:pPr>
      <w:r>
        <w:rPr>
          <w:szCs w:val="24"/>
        </w:rPr>
        <w:t xml:space="preserve">Действительных бюллетеней ‒ </w:t>
      </w:r>
      <w:r w:rsidR="00B706FC">
        <w:rPr>
          <w:szCs w:val="24"/>
        </w:rPr>
        <w:t>17</w:t>
      </w:r>
      <w:r w:rsidR="00E62F44">
        <w:rPr>
          <w:szCs w:val="24"/>
        </w:rPr>
        <w:t>.</w:t>
      </w:r>
    </w:p>
    <w:p w:rsidR="00E62F44" w:rsidRDefault="003F579E" w:rsidP="00E62F44">
      <w:pPr>
        <w:rPr>
          <w:szCs w:val="24"/>
        </w:rPr>
      </w:pPr>
      <w:r>
        <w:rPr>
          <w:szCs w:val="24"/>
        </w:rPr>
        <w:t xml:space="preserve">Недействительных бюллетеней  ‒ </w:t>
      </w:r>
      <w:r w:rsidR="00B706FC">
        <w:rPr>
          <w:szCs w:val="24"/>
        </w:rPr>
        <w:t>0</w:t>
      </w:r>
      <w:r>
        <w:rPr>
          <w:szCs w:val="24"/>
        </w:rPr>
        <w:t>.</w:t>
      </w:r>
    </w:p>
    <w:p w:rsidR="00E62F44" w:rsidRDefault="00E62F44" w:rsidP="00E62F44">
      <w:pPr>
        <w:rPr>
          <w:szCs w:val="24"/>
        </w:rPr>
      </w:pPr>
    </w:p>
    <w:p w:rsidR="00E62F44" w:rsidRDefault="00E62F44" w:rsidP="00E62F44">
      <w:pPr>
        <w:jc w:val="both"/>
        <w:rPr>
          <w:szCs w:val="24"/>
        </w:rPr>
      </w:pPr>
      <w:r>
        <w:rPr>
          <w:szCs w:val="24"/>
        </w:rPr>
        <w:t>Результаты тайного голосования:</w:t>
      </w:r>
    </w:p>
    <w:tbl>
      <w:tblPr>
        <w:tblStyle w:val="ab"/>
        <w:tblW w:w="0" w:type="auto"/>
        <w:tblLook w:val="04A0"/>
      </w:tblPr>
      <w:tblGrid>
        <w:gridCol w:w="959"/>
        <w:gridCol w:w="5421"/>
        <w:gridCol w:w="3191"/>
      </w:tblGrid>
      <w:tr w:rsidR="00E62F44" w:rsidTr="00F05FF9">
        <w:tc>
          <w:tcPr>
            <w:tcW w:w="959" w:type="dxa"/>
            <w:vAlign w:val="center"/>
          </w:tcPr>
          <w:p w:rsidR="00E62F44" w:rsidRDefault="00E62F44" w:rsidP="00F05FF9">
            <w:pPr>
              <w:jc w:val="center"/>
              <w:rPr>
                <w:szCs w:val="24"/>
              </w:rPr>
            </w:pPr>
            <w:r>
              <w:rPr>
                <w:szCs w:val="24"/>
              </w:rPr>
              <w:t>№ п/п</w:t>
            </w:r>
          </w:p>
        </w:tc>
        <w:tc>
          <w:tcPr>
            <w:tcW w:w="5421" w:type="dxa"/>
            <w:vAlign w:val="center"/>
          </w:tcPr>
          <w:p w:rsidR="00E62F44" w:rsidRDefault="00E62F44" w:rsidP="00F05FF9">
            <w:pPr>
              <w:jc w:val="center"/>
              <w:rPr>
                <w:szCs w:val="24"/>
              </w:rPr>
            </w:pPr>
            <w:r>
              <w:rPr>
                <w:szCs w:val="24"/>
              </w:rPr>
              <w:t>ФИО кандидата на должность</w:t>
            </w:r>
          </w:p>
          <w:p w:rsidR="00E62F44" w:rsidRDefault="00590210" w:rsidP="00F05FF9">
            <w:pPr>
              <w:jc w:val="center"/>
              <w:rPr>
                <w:szCs w:val="24"/>
              </w:rPr>
            </w:pPr>
            <w:r>
              <w:rPr>
                <w:szCs w:val="24"/>
              </w:rPr>
              <w:t>ученого секретаря</w:t>
            </w:r>
            <w:r w:rsidR="00E62F44">
              <w:rPr>
                <w:szCs w:val="24"/>
              </w:rPr>
              <w:t xml:space="preserve"> Ученого совета</w:t>
            </w:r>
            <w:r>
              <w:rPr>
                <w:szCs w:val="24"/>
              </w:rPr>
              <w:t xml:space="preserve"> ИЯЛИ</w:t>
            </w:r>
          </w:p>
        </w:tc>
        <w:tc>
          <w:tcPr>
            <w:tcW w:w="3191" w:type="dxa"/>
            <w:vAlign w:val="center"/>
          </w:tcPr>
          <w:p w:rsidR="00E62F44" w:rsidRDefault="00E62F44" w:rsidP="00F05FF9">
            <w:pPr>
              <w:jc w:val="center"/>
              <w:rPr>
                <w:szCs w:val="24"/>
              </w:rPr>
            </w:pPr>
            <w:r>
              <w:rPr>
                <w:szCs w:val="24"/>
              </w:rPr>
              <w:t>Результат</w:t>
            </w:r>
          </w:p>
        </w:tc>
      </w:tr>
      <w:tr w:rsidR="00E62F44" w:rsidTr="00F05FF9">
        <w:tc>
          <w:tcPr>
            <w:tcW w:w="959" w:type="dxa"/>
          </w:tcPr>
          <w:p w:rsidR="00E62F44" w:rsidRDefault="00E62F44" w:rsidP="00F05FF9">
            <w:pPr>
              <w:jc w:val="center"/>
              <w:rPr>
                <w:szCs w:val="24"/>
              </w:rPr>
            </w:pPr>
            <w:r>
              <w:rPr>
                <w:szCs w:val="24"/>
              </w:rPr>
              <w:t>1.</w:t>
            </w:r>
          </w:p>
        </w:tc>
        <w:tc>
          <w:tcPr>
            <w:tcW w:w="5421" w:type="dxa"/>
          </w:tcPr>
          <w:p w:rsidR="00E62F44" w:rsidRDefault="003F579E" w:rsidP="00F05FF9">
            <w:pPr>
              <w:jc w:val="both"/>
              <w:rPr>
                <w:szCs w:val="24"/>
              </w:rPr>
            </w:pPr>
            <w:r>
              <w:rPr>
                <w:szCs w:val="24"/>
              </w:rPr>
              <w:t>Сурнина Лидия Егоровна</w:t>
            </w:r>
            <w:r w:rsidR="00E62F44">
              <w:rPr>
                <w:szCs w:val="24"/>
              </w:rPr>
              <w:t xml:space="preserve"> </w:t>
            </w:r>
          </w:p>
        </w:tc>
        <w:tc>
          <w:tcPr>
            <w:tcW w:w="3191" w:type="dxa"/>
          </w:tcPr>
          <w:p w:rsidR="00E62F44" w:rsidRDefault="00E62F44" w:rsidP="00F957F3">
            <w:pPr>
              <w:jc w:val="center"/>
              <w:rPr>
                <w:szCs w:val="24"/>
              </w:rPr>
            </w:pPr>
            <w:r>
              <w:rPr>
                <w:szCs w:val="24"/>
              </w:rPr>
              <w:t xml:space="preserve">«за» ‒ </w:t>
            </w:r>
            <w:r w:rsidRPr="00B706FC">
              <w:rPr>
                <w:szCs w:val="24"/>
              </w:rPr>
              <w:t>17</w:t>
            </w:r>
          </w:p>
        </w:tc>
      </w:tr>
    </w:tbl>
    <w:p w:rsidR="00E62F44" w:rsidRDefault="00E62F44" w:rsidP="00E62F44">
      <w:pPr>
        <w:jc w:val="both"/>
        <w:rPr>
          <w:szCs w:val="24"/>
        </w:rPr>
      </w:pPr>
      <w:r>
        <w:rPr>
          <w:szCs w:val="24"/>
        </w:rPr>
        <w:t xml:space="preserve">Члены счётной комиссии ‒ </w:t>
      </w:r>
      <w:r w:rsidR="00B706FC" w:rsidRPr="00EB198C">
        <w:rPr>
          <w:szCs w:val="24"/>
        </w:rPr>
        <w:t>О.А. Куратов</w:t>
      </w:r>
      <w:r w:rsidRPr="00EB198C">
        <w:rPr>
          <w:szCs w:val="24"/>
        </w:rPr>
        <w:t xml:space="preserve"> (председатель), </w:t>
      </w:r>
      <w:r w:rsidR="00EB198C" w:rsidRPr="00EB198C">
        <w:rPr>
          <w:szCs w:val="24"/>
        </w:rPr>
        <w:t>Н.А. Волокитина, И.Н. Макарова</w:t>
      </w:r>
      <w:r w:rsidRPr="00EB198C">
        <w:rPr>
          <w:szCs w:val="24"/>
        </w:rPr>
        <w:t>.</w:t>
      </w:r>
    </w:p>
    <w:p w:rsidR="00E62F44" w:rsidRDefault="00E62F44" w:rsidP="00E62F44">
      <w:pPr>
        <w:rPr>
          <w:szCs w:val="24"/>
        </w:rPr>
      </w:pPr>
      <w:r>
        <w:rPr>
          <w:szCs w:val="24"/>
        </w:rPr>
        <w:t>(собственноручные подписи имеются).</w:t>
      </w:r>
    </w:p>
    <w:p w:rsidR="00E62F44" w:rsidRDefault="00E62F44" w:rsidP="00E62F44">
      <w:pPr>
        <w:rPr>
          <w:szCs w:val="24"/>
        </w:rPr>
      </w:pPr>
    </w:p>
    <w:p w:rsidR="00E62F44" w:rsidRDefault="00E62F44" w:rsidP="00E62F44">
      <w:pPr>
        <w:ind w:firstLine="709"/>
        <w:jc w:val="both"/>
        <w:rPr>
          <w:szCs w:val="24"/>
        </w:rPr>
      </w:pPr>
      <w:r>
        <w:rPr>
          <w:i/>
          <w:szCs w:val="24"/>
        </w:rPr>
        <w:t>Жеребцов И.Л.</w:t>
      </w:r>
      <w:r>
        <w:rPr>
          <w:szCs w:val="24"/>
        </w:rPr>
        <w:t xml:space="preserve"> ‒ Коллеги, предлагаю утвердить Протокол счётной комиссии № </w:t>
      </w:r>
      <w:r w:rsidR="003F579E">
        <w:rPr>
          <w:szCs w:val="24"/>
        </w:rPr>
        <w:t>3</w:t>
      </w:r>
      <w:r>
        <w:rPr>
          <w:szCs w:val="24"/>
        </w:rPr>
        <w:t>. Кто «за»?</w:t>
      </w:r>
    </w:p>
    <w:p w:rsidR="00E62F44" w:rsidRDefault="00E62F44" w:rsidP="00E62F44">
      <w:pPr>
        <w:ind w:firstLine="709"/>
        <w:rPr>
          <w:szCs w:val="24"/>
        </w:rPr>
      </w:pPr>
    </w:p>
    <w:p w:rsidR="00E62F44" w:rsidRDefault="00E62F44" w:rsidP="00E62F44">
      <w:pPr>
        <w:ind w:firstLine="709"/>
        <w:rPr>
          <w:szCs w:val="24"/>
        </w:rPr>
      </w:pPr>
      <w:r>
        <w:rPr>
          <w:b/>
          <w:szCs w:val="24"/>
          <w:u w:val="single"/>
        </w:rPr>
        <w:t>Голосовали:</w:t>
      </w:r>
      <w:r w:rsidR="003F579E" w:rsidRPr="003F579E">
        <w:rPr>
          <w:b/>
          <w:szCs w:val="24"/>
        </w:rPr>
        <w:t xml:space="preserve"> </w:t>
      </w:r>
      <w:r w:rsidR="003F579E">
        <w:rPr>
          <w:szCs w:val="24"/>
        </w:rPr>
        <w:t>«За» ‒</w:t>
      </w:r>
      <w:r>
        <w:rPr>
          <w:szCs w:val="24"/>
        </w:rPr>
        <w:t xml:space="preserve"> единогласно.</w:t>
      </w:r>
    </w:p>
    <w:p w:rsidR="00E62F44" w:rsidRDefault="00E62F44" w:rsidP="00E62F44">
      <w:pPr>
        <w:rPr>
          <w:szCs w:val="24"/>
        </w:rPr>
      </w:pPr>
    </w:p>
    <w:p w:rsidR="00E62F44" w:rsidRDefault="00E62F44" w:rsidP="00E62F44">
      <w:pPr>
        <w:ind w:firstLine="709"/>
        <w:jc w:val="both"/>
        <w:rPr>
          <w:b/>
          <w:szCs w:val="24"/>
        </w:rPr>
      </w:pPr>
      <w:r>
        <w:rPr>
          <w:b/>
          <w:szCs w:val="24"/>
          <w:u w:val="single"/>
        </w:rPr>
        <w:t>Постановили:</w:t>
      </w:r>
      <w:r w:rsidRPr="003F579E">
        <w:rPr>
          <w:b/>
          <w:szCs w:val="24"/>
        </w:rPr>
        <w:t xml:space="preserve"> </w:t>
      </w:r>
      <w:r w:rsidR="00F957F3">
        <w:rPr>
          <w:szCs w:val="24"/>
        </w:rPr>
        <w:t>Протокол счётной комиссии № 3</w:t>
      </w:r>
      <w:r>
        <w:rPr>
          <w:szCs w:val="24"/>
        </w:rPr>
        <w:t xml:space="preserve"> утвердить.</w:t>
      </w:r>
      <w:r>
        <w:rPr>
          <w:b/>
          <w:szCs w:val="24"/>
        </w:rPr>
        <w:t xml:space="preserve"> </w:t>
      </w:r>
      <w:r>
        <w:rPr>
          <w:szCs w:val="24"/>
        </w:rPr>
        <w:t>Утвердить результаты выборов:</w:t>
      </w:r>
    </w:p>
    <w:p w:rsidR="00E62F44" w:rsidRDefault="00E62F44" w:rsidP="00E62F44">
      <w:pPr>
        <w:pStyle w:val="a5"/>
        <w:ind w:left="0" w:firstLine="709"/>
        <w:jc w:val="both"/>
        <w:rPr>
          <w:rFonts w:ascii="Times New Roman" w:hAnsi="Times New Roman"/>
          <w:sz w:val="24"/>
          <w:szCs w:val="24"/>
        </w:rPr>
      </w:pPr>
      <w:r w:rsidRPr="000F2CAD">
        <w:rPr>
          <w:rFonts w:ascii="Times New Roman" w:hAnsi="Times New Roman"/>
          <w:sz w:val="24"/>
          <w:szCs w:val="24"/>
        </w:rPr>
        <w:t xml:space="preserve">Ученый секретарь Ученого совета ИЯЛИ ФИЦ Коми НЦ УрО РАН. Победитель – </w:t>
      </w:r>
      <w:r w:rsidR="003F579E">
        <w:rPr>
          <w:rFonts w:ascii="Times New Roman" w:hAnsi="Times New Roman"/>
          <w:sz w:val="24"/>
          <w:szCs w:val="24"/>
        </w:rPr>
        <w:t>Сурнина Лидия Егоровна</w:t>
      </w:r>
      <w:r w:rsidRPr="000F2CAD">
        <w:rPr>
          <w:rFonts w:ascii="Times New Roman" w:hAnsi="Times New Roman"/>
          <w:sz w:val="24"/>
          <w:szCs w:val="24"/>
        </w:rPr>
        <w:t>.</w:t>
      </w:r>
    </w:p>
    <w:p w:rsidR="00EB198C" w:rsidRPr="00F43112" w:rsidRDefault="00E62F44" w:rsidP="00EB198C">
      <w:pPr>
        <w:pStyle w:val="a5"/>
        <w:spacing w:after="0" w:line="240" w:lineRule="auto"/>
        <w:ind w:left="0" w:firstLine="720"/>
        <w:contextualSpacing/>
        <w:jc w:val="both"/>
        <w:rPr>
          <w:rFonts w:ascii="Times New Roman" w:hAnsi="Times New Roman"/>
          <w:sz w:val="24"/>
          <w:szCs w:val="24"/>
        </w:rPr>
      </w:pPr>
      <w:r w:rsidRPr="00EB198C">
        <w:rPr>
          <w:rFonts w:ascii="Times New Roman" w:hAnsi="Times New Roman"/>
          <w:b/>
          <w:sz w:val="24"/>
          <w:szCs w:val="24"/>
          <w:u w:val="single"/>
        </w:rPr>
        <w:t xml:space="preserve">Слушали: </w:t>
      </w:r>
      <w:r w:rsidR="00EB198C" w:rsidRPr="00EB198C">
        <w:rPr>
          <w:rFonts w:ascii="Times New Roman" w:hAnsi="Times New Roman"/>
          <w:b/>
          <w:sz w:val="24"/>
          <w:szCs w:val="24"/>
          <w:u w:val="single"/>
        </w:rPr>
        <w:t>6</w:t>
      </w:r>
      <w:r w:rsidRPr="00EB198C">
        <w:rPr>
          <w:rFonts w:ascii="Times New Roman" w:hAnsi="Times New Roman"/>
          <w:b/>
          <w:sz w:val="24"/>
          <w:szCs w:val="24"/>
          <w:u w:val="single"/>
        </w:rPr>
        <w:t>.</w:t>
      </w:r>
      <w:r w:rsidRPr="00EB198C">
        <w:rPr>
          <w:rFonts w:ascii="Times New Roman" w:hAnsi="Times New Roman"/>
          <w:b/>
          <w:sz w:val="24"/>
          <w:szCs w:val="24"/>
        </w:rPr>
        <w:t xml:space="preserve"> </w:t>
      </w:r>
      <w:r w:rsidR="00EB198C">
        <w:rPr>
          <w:rFonts w:ascii="Times New Roman" w:hAnsi="Times New Roman"/>
          <w:sz w:val="24"/>
          <w:szCs w:val="24"/>
        </w:rPr>
        <w:t>О тематическом плане</w:t>
      </w:r>
      <w:r w:rsidR="00EB198C" w:rsidRPr="00F43112">
        <w:rPr>
          <w:rFonts w:ascii="Times New Roman" w:hAnsi="Times New Roman"/>
          <w:sz w:val="24"/>
          <w:szCs w:val="24"/>
        </w:rPr>
        <w:t xml:space="preserve"> редакционной подготовки ИЯЛИ на 202</w:t>
      </w:r>
      <w:r w:rsidR="00EB198C">
        <w:rPr>
          <w:rFonts w:ascii="Times New Roman" w:hAnsi="Times New Roman"/>
          <w:sz w:val="24"/>
          <w:szCs w:val="24"/>
        </w:rPr>
        <w:t>6</w:t>
      </w:r>
      <w:r w:rsidR="00EB198C" w:rsidRPr="00F43112">
        <w:rPr>
          <w:rFonts w:ascii="Times New Roman" w:hAnsi="Times New Roman"/>
          <w:sz w:val="24"/>
          <w:szCs w:val="24"/>
        </w:rPr>
        <w:t xml:space="preserve"> г.</w:t>
      </w:r>
      <w:r w:rsidR="00EB198C">
        <w:rPr>
          <w:rFonts w:ascii="Times New Roman" w:hAnsi="Times New Roman"/>
          <w:sz w:val="24"/>
          <w:szCs w:val="24"/>
        </w:rPr>
        <w:t xml:space="preserve"> Докладчик – к.и.н. И.О. Васкул</w:t>
      </w:r>
      <w:r w:rsidR="00EB198C" w:rsidRPr="00F43112">
        <w:rPr>
          <w:rFonts w:ascii="Times New Roman" w:hAnsi="Times New Roman"/>
          <w:sz w:val="24"/>
          <w:szCs w:val="24"/>
        </w:rPr>
        <w:t xml:space="preserve">.  </w:t>
      </w:r>
    </w:p>
    <w:p w:rsidR="00EB198C" w:rsidRDefault="00EB198C" w:rsidP="00EB198C">
      <w:pPr>
        <w:pStyle w:val="a3"/>
        <w:jc w:val="both"/>
        <w:rPr>
          <w:i/>
        </w:rPr>
      </w:pPr>
    </w:p>
    <w:p w:rsidR="00EB198C" w:rsidRDefault="001E4E8E" w:rsidP="00EB198C">
      <w:pPr>
        <w:pStyle w:val="a3"/>
        <w:jc w:val="both"/>
        <w:rPr>
          <w:b w:val="0"/>
        </w:rPr>
      </w:pPr>
      <w:r>
        <w:rPr>
          <w:b w:val="0"/>
          <w:i/>
        </w:rPr>
        <w:t>Васкул И.О.</w:t>
      </w:r>
      <w:r w:rsidR="00EB198C" w:rsidRPr="00EB198C">
        <w:rPr>
          <w:b w:val="0"/>
          <w:i/>
        </w:rPr>
        <w:t xml:space="preserve"> </w:t>
      </w:r>
      <w:r w:rsidR="00EB198C" w:rsidRPr="00EB198C">
        <w:rPr>
          <w:b w:val="0"/>
        </w:rPr>
        <w:t>–</w:t>
      </w:r>
      <w:r w:rsidR="00EB198C" w:rsidRPr="000406EF">
        <w:t xml:space="preserve"> </w:t>
      </w:r>
      <w:r w:rsidR="00EB198C">
        <w:rPr>
          <w:b w:val="0"/>
        </w:rPr>
        <w:t>Уважаемые коллеги! Как вы помните, нам поступил запрос ФИЦа о плане реакционной подготовки ИЯЛИ на 2026 г. По вашим предложениям этот план был составлен, затем представлен членам Ученого совета на ознакомление. Будут ли вопросы по плану реакционной подготовки ИЯЛИ на 2026 г.? Если нет, прошу голосовать: кто за то, чтобы утвердить план реакционной подготовки ИЯЛИ на 2026 г.?</w:t>
      </w:r>
    </w:p>
    <w:p w:rsidR="00EB198C" w:rsidRDefault="00EB198C" w:rsidP="00EB198C">
      <w:pPr>
        <w:pStyle w:val="a3"/>
        <w:jc w:val="both"/>
        <w:rPr>
          <w:b w:val="0"/>
        </w:rPr>
      </w:pPr>
    </w:p>
    <w:p w:rsidR="00EB198C" w:rsidRDefault="00EB198C" w:rsidP="00EB198C">
      <w:pPr>
        <w:pStyle w:val="a3"/>
        <w:jc w:val="both"/>
        <w:rPr>
          <w:b w:val="0"/>
        </w:rPr>
      </w:pPr>
      <w:r>
        <w:rPr>
          <w:u w:val="single"/>
        </w:rPr>
        <w:t>Голосовали:</w:t>
      </w:r>
      <w:r>
        <w:t xml:space="preserve"> </w:t>
      </w:r>
      <w:r w:rsidR="00C91B5D">
        <w:rPr>
          <w:b w:val="0"/>
        </w:rPr>
        <w:t>«</w:t>
      </w:r>
      <w:r w:rsidRPr="00C46D2C">
        <w:rPr>
          <w:b w:val="0"/>
        </w:rPr>
        <w:t>ЗА</w:t>
      </w:r>
      <w:r w:rsidR="00C91B5D">
        <w:rPr>
          <w:b w:val="0"/>
        </w:rPr>
        <w:t>»</w:t>
      </w:r>
      <w:r>
        <w:t xml:space="preserve"> – </w:t>
      </w:r>
      <w:r w:rsidRPr="00C46D2C">
        <w:rPr>
          <w:b w:val="0"/>
        </w:rPr>
        <w:t>единогласно.</w:t>
      </w:r>
    </w:p>
    <w:p w:rsidR="00EB198C" w:rsidRDefault="00EB198C" w:rsidP="00EB198C">
      <w:pPr>
        <w:pStyle w:val="a3"/>
        <w:jc w:val="both"/>
        <w:rPr>
          <w:b w:val="0"/>
        </w:rPr>
      </w:pPr>
    </w:p>
    <w:p w:rsidR="00EB198C" w:rsidRDefault="00EB198C" w:rsidP="00EB198C">
      <w:pPr>
        <w:pStyle w:val="a3"/>
        <w:jc w:val="both"/>
        <w:rPr>
          <w:b w:val="0"/>
        </w:rPr>
      </w:pPr>
      <w:r>
        <w:rPr>
          <w:u w:val="single"/>
        </w:rPr>
        <w:t>Постановили</w:t>
      </w:r>
      <w:r>
        <w:t xml:space="preserve">: </w:t>
      </w:r>
      <w:r>
        <w:rPr>
          <w:b w:val="0"/>
        </w:rPr>
        <w:t>утвердить план реа</w:t>
      </w:r>
      <w:r w:rsidR="00C91B5D">
        <w:rPr>
          <w:b w:val="0"/>
        </w:rPr>
        <w:t>кционной подготовки ИЯЛИ на 2026</w:t>
      </w:r>
      <w:r>
        <w:rPr>
          <w:b w:val="0"/>
        </w:rPr>
        <w:t xml:space="preserve"> г.</w:t>
      </w:r>
    </w:p>
    <w:p w:rsidR="00892315" w:rsidRDefault="00892315" w:rsidP="00892315">
      <w:pPr>
        <w:tabs>
          <w:tab w:val="left" w:pos="1134"/>
        </w:tabs>
        <w:spacing w:line="276" w:lineRule="auto"/>
        <w:ind w:firstLine="709"/>
        <w:jc w:val="both"/>
        <w:rPr>
          <w:color w:val="000000"/>
          <w:szCs w:val="24"/>
        </w:rPr>
      </w:pPr>
    </w:p>
    <w:p w:rsidR="0034439B" w:rsidRDefault="0034439B" w:rsidP="00892315">
      <w:pPr>
        <w:tabs>
          <w:tab w:val="left" w:pos="1134"/>
        </w:tabs>
        <w:spacing w:line="276" w:lineRule="auto"/>
        <w:ind w:firstLine="709"/>
        <w:jc w:val="both"/>
      </w:pPr>
    </w:p>
    <w:p w:rsidR="00E62F44" w:rsidRDefault="00E62F44" w:rsidP="00E62F44">
      <w:pPr>
        <w:jc w:val="both"/>
      </w:pPr>
    </w:p>
    <w:p w:rsidR="00E62F44" w:rsidRDefault="00E62F44" w:rsidP="00E62F44">
      <w:pPr>
        <w:jc w:val="both"/>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666"/>
      </w:tblGrid>
      <w:tr w:rsidR="00E62F44" w:rsidTr="00E62F44">
        <w:tc>
          <w:tcPr>
            <w:tcW w:w="7905" w:type="dxa"/>
          </w:tcPr>
          <w:p w:rsidR="00E62F44" w:rsidRDefault="00E62F44">
            <w:pPr>
              <w:jc w:val="both"/>
              <w:rPr>
                <w:lang w:eastAsia="en-US"/>
              </w:rPr>
            </w:pPr>
            <w:r>
              <w:rPr>
                <w:lang w:eastAsia="en-US"/>
              </w:rPr>
              <w:t xml:space="preserve">Председатель </w:t>
            </w:r>
          </w:p>
          <w:p w:rsidR="00E62F44" w:rsidRDefault="00E62F44">
            <w:pPr>
              <w:jc w:val="both"/>
              <w:rPr>
                <w:lang w:eastAsia="en-US"/>
              </w:rPr>
            </w:pPr>
            <w:r>
              <w:rPr>
                <w:lang w:eastAsia="en-US"/>
              </w:rPr>
              <w:t xml:space="preserve">Ученого совета ИЯЛИ ФИЦ Коми НЦ УрО РАН    </w:t>
            </w:r>
          </w:p>
          <w:p w:rsidR="00E62F44" w:rsidRDefault="00E62F44">
            <w:pPr>
              <w:jc w:val="both"/>
              <w:rPr>
                <w:lang w:eastAsia="en-US"/>
              </w:rPr>
            </w:pPr>
          </w:p>
          <w:p w:rsidR="00E62F44" w:rsidRDefault="00E62F44">
            <w:pPr>
              <w:jc w:val="both"/>
              <w:rPr>
                <w:lang w:eastAsia="en-US"/>
              </w:rPr>
            </w:pPr>
            <w:r>
              <w:rPr>
                <w:lang w:eastAsia="en-US"/>
              </w:rPr>
              <w:t xml:space="preserve">                                      </w:t>
            </w:r>
          </w:p>
        </w:tc>
        <w:tc>
          <w:tcPr>
            <w:tcW w:w="1666" w:type="dxa"/>
          </w:tcPr>
          <w:p w:rsidR="00E62F44" w:rsidRDefault="00E62F44" w:rsidP="001E4E8E">
            <w:pPr>
              <w:rPr>
                <w:lang w:eastAsia="en-US"/>
              </w:rPr>
            </w:pPr>
            <w:r>
              <w:rPr>
                <w:lang w:eastAsia="en-US"/>
              </w:rPr>
              <w:t>И.</w:t>
            </w:r>
            <w:r w:rsidR="001E4E8E">
              <w:rPr>
                <w:lang w:eastAsia="en-US"/>
              </w:rPr>
              <w:t>О</w:t>
            </w:r>
            <w:r>
              <w:rPr>
                <w:lang w:eastAsia="en-US"/>
              </w:rPr>
              <w:t xml:space="preserve">. </w:t>
            </w:r>
            <w:r w:rsidR="001E4E8E">
              <w:rPr>
                <w:lang w:eastAsia="en-US"/>
              </w:rPr>
              <w:t>Васкул</w:t>
            </w:r>
          </w:p>
          <w:p w:rsidR="00E62F44" w:rsidRDefault="00E62F44">
            <w:pPr>
              <w:jc w:val="both"/>
              <w:rPr>
                <w:lang w:eastAsia="en-US"/>
              </w:rPr>
            </w:pPr>
          </w:p>
        </w:tc>
      </w:tr>
      <w:tr w:rsidR="00E62F44" w:rsidTr="00E62F44">
        <w:tc>
          <w:tcPr>
            <w:tcW w:w="7905" w:type="dxa"/>
            <w:hideMark/>
          </w:tcPr>
          <w:p w:rsidR="00E62F44" w:rsidRDefault="00E62F44">
            <w:pPr>
              <w:jc w:val="both"/>
              <w:rPr>
                <w:lang w:eastAsia="en-US"/>
              </w:rPr>
            </w:pPr>
            <w:r>
              <w:rPr>
                <w:lang w:eastAsia="en-US"/>
              </w:rPr>
              <w:t>Секретарь</w:t>
            </w:r>
          </w:p>
        </w:tc>
        <w:tc>
          <w:tcPr>
            <w:tcW w:w="1666" w:type="dxa"/>
          </w:tcPr>
          <w:p w:rsidR="00E62F44" w:rsidRDefault="00E62F44">
            <w:pPr>
              <w:rPr>
                <w:lang w:eastAsia="en-US"/>
              </w:rPr>
            </w:pPr>
            <w:r>
              <w:rPr>
                <w:lang w:eastAsia="en-US"/>
              </w:rPr>
              <w:t xml:space="preserve">Л.Е. Сурнина  </w:t>
            </w:r>
          </w:p>
          <w:p w:rsidR="00E62F44" w:rsidRDefault="00E62F44">
            <w:pPr>
              <w:jc w:val="both"/>
              <w:rPr>
                <w:lang w:eastAsia="en-US"/>
              </w:rPr>
            </w:pPr>
          </w:p>
        </w:tc>
      </w:tr>
    </w:tbl>
    <w:p w:rsidR="009673FC" w:rsidRPr="00746E9D" w:rsidRDefault="009673FC" w:rsidP="00C91B5D">
      <w:pPr>
        <w:pStyle w:val="a8"/>
        <w:spacing w:before="0" w:after="0"/>
        <w:jc w:val="both"/>
        <w:rPr>
          <w:b/>
        </w:rPr>
      </w:pPr>
    </w:p>
    <w:sectPr w:rsidR="009673FC" w:rsidRPr="00746E9D" w:rsidSect="005F00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63C77"/>
    <w:multiLevelType w:val="hybridMultilevel"/>
    <w:tmpl w:val="DFF8EE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31092F"/>
    <w:multiLevelType w:val="hybridMultilevel"/>
    <w:tmpl w:val="196E1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023FED"/>
    <w:multiLevelType w:val="hybridMultilevel"/>
    <w:tmpl w:val="4BA66FCE"/>
    <w:lvl w:ilvl="0" w:tplc="8E945842">
      <w:start w:val="1"/>
      <w:numFmt w:val="bullet"/>
      <w:lvlText w:val="•"/>
      <w:lvlJc w:val="left"/>
      <w:pPr>
        <w:tabs>
          <w:tab w:val="num" w:pos="720"/>
        </w:tabs>
        <w:ind w:left="720" w:hanging="360"/>
      </w:pPr>
      <w:rPr>
        <w:rFonts w:ascii="Arial" w:hAnsi="Arial" w:hint="default"/>
      </w:rPr>
    </w:lvl>
    <w:lvl w:ilvl="1" w:tplc="35E03EBA" w:tentative="1">
      <w:start w:val="1"/>
      <w:numFmt w:val="bullet"/>
      <w:lvlText w:val="•"/>
      <w:lvlJc w:val="left"/>
      <w:pPr>
        <w:tabs>
          <w:tab w:val="num" w:pos="1440"/>
        </w:tabs>
        <w:ind w:left="1440" w:hanging="360"/>
      </w:pPr>
      <w:rPr>
        <w:rFonts w:ascii="Arial" w:hAnsi="Arial" w:hint="default"/>
      </w:rPr>
    </w:lvl>
    <w:lvl w:ilvl="2" w:tplc="B8F8730E" w:tentative="1">
      <w:start w:val="1"/>
      <w:numFmt w:val="bullet"/>
      <w:lvlText w:val="•"/>
      <w:lvlJc w:val="left"/>
      <w:pPr>
        <w:tabs>
          <w:tab w:val="num" w:pos="2160"/>
        </w:tabs>
        <w:ind w:left="2160" w:hanging="360"/>
      </w:pPr>
      <w:rPr>
        <w:rFonts w:ascii="Arial" w:hAnsi="Arial" w:hint="default"/>
      </w:rPr>
    </w:lvl>
    <w:lvl w:ilvl="3" w:tplc="67385368" w:tentative="1">
      <w:start w:val="1"/>
      <w:numFmt w:val="bullet"/>
      <w:lvlText w:val="•"/>
      <w:lvlJc w:val="left"/>
      <w:pPr>
        <w:tabs>
          <w:tab w:val="num" w:pos="2880"/>
        </w:tabs>
        <w:ind w:left="2880" w:hanging="360"/>
      </w:pPr>
      <w:rPr>
        <w:rFonts w:ascii="Arial" w:hAnsi="Arial" w:hint="default"/>
      </w:rPr>
    </w:lvl>
    <w:lvl w:ilvl="4" w:tplc="32FC7728" w:tentative="1">
      <w:start w:val="1"/>
      <w:numFmt w:val="bullet"/>
      <w:lvlText w:val="•"/>
      <w:lvlJc w:val="left"/>
      <w:pPr>
        <w:tabs>
          <w:tab w:val="num" w:pos="3600"/>
        </w:tabs>
        <w:ind w:left="3600" w:hanging="360"/>
      </w:pPr>
      <w:rPr>
        <w:rFonts w:ascii="Arial" w:hAnsi="Arial" w:hint="default"/>
      </w:rPr>
    </w:lvl>
    <w:lvl w:ilvl="5" w:tplc="A4C4A63E" w:tentative="1">
      <w:start w:val="1"/>
      <w:numFmt w:val="bullet"/>
      <w:lvlText w:val="•"/>
      <w:lvlJc w:val="left"/>
      <w:pPr>
        <w:tabs>
          <w:tab w:val="num" w:pos="4320"/>
        </w:tabs>
        <w:ind w:left="4320" w:hanging="360"/>
      </w:pPr>
      <w:rPr>
        <w:rFonts w:ascii="Arial" w:hAnsi="Arial" w:hint="default"/>
      </w:rPr>
    </w:lvl>
    <w:lvl w:ilvl="6" w:tplc="0CA09D90" w:tentative="1">
      <w:start w:val="1"/>
      <w:numFmt w:val="bullet"/>
      <w:lvlText w:val="•"/>
      <w:lvlJc w:val="left"/>
      <w:pPr>
        <w:tabs>
          <w:tab w:val="num" w:pos="5040"/>
        </w:tabs>
        <w:ind w:left="5040" w:hanging="360"/>
      </w:pPr>
      <w:rPr>
        <w:rFonts w:ascii="Arial" w:hAnsi="Arial" w:hint="default"/>
      </w:rPr>
    </w:lvl>
    <w:lvl w:ilvl="7" w:tplc="1E22739E" w:tentative="1">
      <w:start w:val="1"/>
      <w:numFmt w:val="bullet"/>
      <w:lvlText w:val="•"/>
      <w:lvlJc w:val="left"/>
      <w:pPr>
        <w:tabs>
          <w:tab w:val="num" w:pos="5760"/>
        </w:tabs>
        <w:ind w:left="5760" w:hanging="360"/>
      </w:pPr>
      <w:rPr>
        <w:rFonts w:ascii="Arial" w:hAnsi="Arial" w:hint="default"/>
      </w:rPr>
    </w:lvl>
    <w:lvl w:ilvl="8" w:tplc="E5C67190" w:tentative="1">
      <w:start w:val="1"/>
      <w:numFmt w:val="bullet"/>
      <w:lvlText w:val="•"/>
      <w:lvlJc w:val="left"/>
      <w:pPr>
        <w:tabs>
          <w:tab w:val="num" w:pos="6480"/>
        </w:tabs>
        <w:ind w:left="6480" w:hanging="360"/>
      </w:pPr>
      <w:rPr>
        <w:rFonts w:ascii="Arial" w:hAnsi="Arial" w:hint="default"/>
      </w:rPr>
    </w:lvl>
  </w:abstractNum>
  <w:abstractNum w:abstractNumId="3">
    <w:nsid w:val="28685365"/>
    <w:multiLevelType w:val="hybridMultilevel"/>
    <w:tmpl w:val="1694AD76"/>
    <w:lvl w:ilvl="0" w:tplc="FA9CC074">
      <w:start w:val="1"/>
      <w:numFmt w:val="bullet"/>
      <w:lvlText w:val="•"/>
      <w:lvlJc w:val="left"/>
      <w:pPr>
        <w:tabs>
          <w:tab w:val="num" w:pos="720"/>
        </w:tabs>
        <w:ind w:left="720" w:hanging="360"/>
      </w:pPr>
      <w:rPr>
        <w:rFonts w:ascii="Arial" w:hAnsi="Arial" w:hint="default"/>
      </w:rPr>
    </w:lvl>
    <w:lvl w:ilvl="1" w:tplc="B56EC34E" w:tentative="1">
      <w:start w:val="1"/>
      <w:numFmt w:val="bullet"/>
      <w:lvlText w:val="•"/>
      <w:lvlJc w:val="left"/>
      <w:pPr>
        <w:tabs>
          <w:tab w:val="num" w:pos="1440"/>
        </w:tabs>
        <w:ind w:left="1440" w:hanging="360"/>
      </w:pPr>
      <w:rPr>
        <w:rFonts w:ascii="Arial" w:hAnsi="Arial" w:hint="default"/>
      </w:rPr>
    </w:lvl>
    <w:lvl w:ilvl="2" w:tplc="3AE869C6" w:tentative="1">
      <w:start w:val="1"/>
      <w:numFmt w:val="bullet"/>
      <w:lvlText w:val="•"/>
      <w:lvlJc w:val="left"/>
      <w:pPr>
        <w:tabs>
          <w:tab w:val="num" w:pos="2160"/>
        </w:tabs>
        <w:ind w:left="2160" w:hanging="360"/>
      </w:pPr>
      <w:rPr>
        <w:rFonts w:ascii="Arial" w:hAnsi="Arial" w:hint="default"/>
      </w:rPr>
    </w:lvl>
    <w:lvl w:ilvl="3" w:tplc="6902E044" w:tentative="1">
      <w:start w:val="1"/>
      <w:numFmt w:val="bullet"/>
      <w:lvlText w:val="•"/>
      <w:lvlJc w:val="left"/>
      <w:pPr>
        <w:tabs>
          <w:tab w:val="num" w:pos="2880"/>
        </w:tabs>
        <w:ind w:left="2880" w:hanging="360"/>
      </w:pPr>
      <w:rPr>
        <w:rFonts w:ascii="Arial" w:hAnsi="Arial" w:hint="default"/>
      </w:rPr>
    </w:lvl>
    <w:lvl w:ilvl="4" w:tplc="444ED9AE" w:tentative="1">
      <w:start w:val="1"/>
      <w:numFmt w:val="bullet"/>
      <w:lvlText w:val="•"/>
      <w:lvlJc w:val="left"/>
      <w:pPr>
        <w:tabs>
          <w:tab w:val="num" w:pos="3600"/>
        </w:tabs>
        <w:ind w:left="3600" w:hanging="360"/>
      </w:pPr>
      <w:rPr>
        <w:rFonts w:ascii="Arial" w:hAnsi="Arial" w:hint="default"/>
      </w:rPr>
    </w:lvl>
    <w:lvl w:ilvl="5" w:tplc="9558E732" w:tentative="1">
      <w:start w:val="1"/>
      <w:numFmt w:val="bullet"/>
      <w:lvlText w:val="•"/>
      <w:lvlJc w:val="left"/>
      <w:pPr>
        <w:tabs>
          <w:tab w:val="num" w:pos="4320"/>
        </w:tabs>
        <w:ind w:left="4320" w:hanging="360"/>
      </w:pPr>
      <w:rPr>
        <w:rFonts w:ascii="Arial" w:hAnsi="Arial" w:hint="default"/>
      </w:rPr>
    </w:lvl>
    <w:lvl w:ilvl="6" w:tplc="F0A450D0" w:tentative="1">
      <w:start w:val="1"/>
      <w:numFmt w:val="bullet"/>
      <w:lvlText w:val="•"/>
      <w:lvlJc w:val="left"/>
      <w:pPr>
        <w:tabs>
          <w:tab w:val="num" w:pos="5040"/>
        </w:tabs>
        <w:ind w:left="5040" w:hanging="360"/>
      </w:pPr>
      <w:rPr>
        <w:rFonts w:ascii="Arial" w:hAnsi="Arial" w:hint="default"/>
      </w:rPr>
    </w:lvl>
    <w:lvl w:ilvl="7" w:tplc="D63C7DE6" w:tentative="1">
      <w:start w:val="1"/>
      <w:numFmt w:val="bullet"/>
      <w:lvlText w:val="•"/>
      <w:lvlJc w:val="left"/>
      <w:pPr>
        <w:tabs>
          <w:tab w:val="num" w:pos="5760"/>
        </w:tabs>
        <w:ind w:left="5760" w:hanging="360"/>
      </w:pPr>
      <w:rPr>
        <w:rFonts w:ascii="Arial" w:hAnsi="Arial" w:hint="default"/>
      </w:rPr>
    </w:lvl>
    <w:lvl w:ilvl="8" w:tplc="4E547AD6" w:tentative="1">
      <w:start w:val="1"/>
      <w:numFmt w:val="bullet"/>
      <w:lvlText w:val="•"/>
      <w:lvlJc w:val="left"/>
      <w:pPr>
        <w:tabs>
          <w:tab w:val="num" w:pos="6480"/>
        </w:tabs>
        <w:ind w:left="6480" w:hanging="360"/>
      </w:pPr>
      <w:rPr>
        <w:rFonts w:ascii="Arial" w:hAnsi="Arial" w:hint="default"/>
      </w:rPr>
    </w:lvl>
  </w:abstractNum>
  <w:abstractNum w:abstractNumId="4">
    <w:nsid w:val="2B6D3897"/>
    <w:multiLevelType w:val="hybridMultilevel"/>
    <w:tmpl w:val="55F4E95C"/>
    <w:lvl w:ilvl="0" w:tplc="288C0FE6">
      <w:start w:val="1"/>
      <w:numFmt w:val="bullet"/>
      <w:lvlText w:val="•"/>
      <w:lvlJc w:val="left"/>
      <w:pPr>
        <w:tabs>
          <w:tab w:val="num" w:pos="720"/>
        </w:tabs>
        <w:ind w:left="720" w:hanging="360"/>
      </w:pPr>
      <w:rPr>
        <w:rFonts w:ascii="Arial" w:hAnsi="Arial" w:hint="default"/>
      </w:rPr>
    </w:lvl>
    <w:lvl w:ilvl="1" w:tplc="38A21DA6" w:tentative="1">
      <w:start w:val="1"/>
      <w:numFmt w:val="bullet"/>
      <w:lvlText w:val="•"/>
      <w:lvlJc w:val="left"/>
      <w:pPr>
        <w:tabs>
          <w:tab w:val="num" w:pos="1440"/>
        </w:tabs>
        <w:ind w:left="1440" w:hanging="360"/>
      </w:pPr>
      <w:rPr>
        <w:rFonts w:ascii="Arial" w:hAnsi="Arial" w:hint="default"/>
      </w:rPr>
    </w:lvl>
    <w:lvl w:ilvl="2" w:tplc="B456DDA8" w:tentative="1">
      <w:start w:val="1"/>
      <w:numFmt w:val="bullet"/>
      <w:lvlText w:val="•"/>
      <w:lvlJc w:val="left"/>
      <w:pPr>
        <w:tabs>
          <w:tab w:val="num" w:pos="2160"/>
        </w:tabs>
        <w:ind w:left="2160" w:hanging="360"/>
      </w:pPr>
      <w:rPr>
        <w:rFonts w:ascii="Arial" w:hAnsi="Arial" w:hint="default"/>
      </w:rPr>
    </w:lvl>
    <w:lvl w:ilvl="3" w:tplc="292864D2" w:tentative="1">
      <w:start w:val="1"/>
      <w:numFmt w:val="bullet"/>
      <w:lvlText w:val="•"/>
      <w:lvlJc w:val="left"/>
      <w:pPr>
        <w:tabs>
          <w:tab w:val="num" w:pos="2880"/>
        </w:tabs>
        <w:ind w:left="2880" w:hanging="360"/>
      </w:pPr>
      <w:rPr>
        <w:rFonts w:ascii="Arial" w:hAnsi="Arial" w:hint="default"/>
      </w:rPr>
    </w:lvl>
    <w:lvl w:ilvl="4" w:tplc="3796CD22" w:tentative="1">
      <w:start w:val="1"/>
      <w:numFmt w:val="bullet"/>
      <w:lvlText w:val="•"/>
      <w:lvlJc w:val="left"/>
      <w:pPr>
        <w:tabs>
          <w:tab w:val="num" w:pos="3600"/>
        </w:tabs>
        <w:ind w:left="3600" w:hanging="360"/>
      </w:pPr>
      <w:rPr>
        <w:rFonts w:ascii="Arial" w:hAnsi="Arial" w:hint="default"/>
      </w:rPr>
    </w:lvl>
    <w:lvl w:ilvl="5" w:tplc="221272B2" w:tentative="1">
      <w:start w:val="1"/>
      <w:numFmt w:val="bullet"/>
      <w:lvlText w:val="•"/>
      <w:lvlJc w:val="left"/>
      <w:pPr>
        <w:tabs>
          <w:tab w:val="num" w:pos="4320"/>
        </w:tabs>
        <w:ind w:left="4320" w:hanging="360"/>
      </w:pPr>
      <w:rPr>
        <w:rFonts w:ascii="Arial" w:hAnsi="Arial" w:hint="default"/>
      </w:rPr>
    </w:lvl>
    <w:lvl w:ilvl="6" w:tplc="A02AD26A" w:tentative="1">
      <w:start w:val="1"/>
      <w:numFmt w:val="bullet"/>
      <w:lvlText w:val="•"/>
      <w:lvlJc w:val="left"/>
      <w:pPr>
        <w:tabs>
          <w:tab w:val="num" w:pos="5040"/>
        </w:tabs>
        <w:ind w:left="5040" w:hanging="360"/>
      </w:pPr>
      <w:rPr>
        <w:rFonts w:ascii="Arial" w:hAnsi="Arial" w:hint="default"/>
      </w:rPr>
    </w:lvl>
    <w:lvl w:ilvl="7" w:tplc="DFFA2460" w:tentative="1">
      <w:start w:val="1"/>
      <w:numFmt w:val="bullet"/>
      <w:lvlText w:val="•"/>
      <w:lvlJc w:val="left"/>
      <w:pPr>
        <w:tabs>
          <w:tab w:val="num" w:pos="5760"/>
        </w:tabs>
        <w:ind w:left="5760" w:hanging="360"/>
      </w:pPr>
      <w:rPr>
        <w:rFonts w:ascii="Arial" w:hAnsi="Arial" w:hint="default"/>
      </w:rPr>
    </w:lvl>
    <w:lvl w:ilvl="8" w:tplc="EBFA7FBC" w:tentative="1">
      <w:start w:val="1"/>
      <w:numFmt w:val="bullet"/>
      <w:lvlText w:val="•"/>
      <w:lvlJc w:val="left"/>
      <w:pPr>
        <w:tabs>
          <w:tab w:val="num" w:pos="6480"/>
        </w:tabs>
        <w:ind w:left="6480" w:hanging="360"/>
      </w:pPr>
      <w:rPr>
        <w:rFonts w:ascii="Arial" w:hAnsi="Arial" w:hint="default"/>
      </w:rPr>
    </w:lvl>
  </w:abstractNum>
  <w:abstractNum w:abstractNumId="5">
    <w:nsid w:val="2CB31598"/>
    <w:multiLevelType w:val="hybridMultilevel"/>
    <w:tmpl w:val="46FA7702"/>
    <w:lvl w:ilvl="0" w:tplc="202C920A">
      <w:start w:val="1"/>
      <w:numFmt w:val="bullet"/>
      <w:lvlText w:val="•"/>
      <w:lvlJc w:val="left"/>
      <w:pPr>
        <w:tabs>
          <w:tab w:val="num" w:pos="720"/>
        </w:tabs>
        <w:ind w:left="720" w:hanging="360"/>
      </w:pPr>
      <w:rPr>
        <w:rFonts w:ascii="Arial" w:hAnsi="Arial" w:hint="default"/>
      </w:rPr>
    </w:lvl>
    <w:lvl w:ilvl="1" w:tplc="30E2DD58" w:tentative="1">
      <w:start w:val="1"/>
      <w:numFmt w:val="bullet"/>
      <w:lvlText w:val="•"/>
      <w:lvlJc w:val="left"/>
      <w:pPr>
        <w:tabs>
          <w:tab w:val="num" w:pos="1440"/>
        </w:tabs>
        <w:ind w:left="1440" w:hanging="360"/>
      </w:pPr>
      <w:rPr>
        <w:rFonts w:ascii="Arial" w:hAnsi="Arial" w:hint="default"/>
      </w:rPr>
    </w:lvl>
    <w:lvl w:ilvl="2" w:tplc="104C9EF4" w:tentative="1">
      <w:start w:val="1"/>
      <w:numFmt w:val="bullet"/>
      <w:lvlText w:val="•"/>
      <w:lvlJc w:val="left"/>
      <w:pPr>
        <w:tabs>
          <w:tab w:val="num" w:pos="2160"/>
        </w:tabs>
        <w:ind w:left="2160" w:hanging="360"/>
      </w:pPr>
      <w:rPr>
        <w:rFonts w:ascii="Arial" w:hAnsi="Arial" w:hint="default"/>
      </w:rPr>
    </w:lvl>
    <w:lvl w:ilvl="3" w:tplc="986CEC88" w:tentative="1">
      <w:start w:val="1"/>
      <w:numFmt w:val="bullet"/>
      <w:lvlText w:val="•"/>
      <w:lvlJc w:val="left"/>
      <w:pPr>
        <w:tabs>
          <w:tab w:val="num" w:pos="2880"/>
        </w:tabs>
        <w:ind w:left="2880" w:hanging="360"/>
      </w:pPr>
      <w:rPr>
        <w:rFonts w:ascii="Arial" w:hAnsi="Arial" w:hint="default"/>
      </w:rPr>
    </w:lvl>
    <w:lvl w:ilvl="4" w:tplc="CB6477CA" w:tentative="1">
      <w:start w:val="1"/>
      <w:numFmt w:val="bullet"/>
      <w:lvlText w:val="•"/>
      <w:lvlJc w:val="left"/>
      <w:pPr>
        <w:tabs>
          <w:tab w:val="num" w:pos="3600"/>
        </w:tabs>
        <w:ind w:left="3600" w:hanging="360"/>
      </w:pPr>
      <w:rPr>
        <w:rFonts w:ascii="Arial" w:hAnsi="Arial" w:hint="default"/>
      </w:rPr>
    </w:lvl>
    <w:lvl w:ilvl="5" w:tplc="085CEF76" w:tentative="1">
      <w:start w:val="1"/>
      <w:numFmt w:val="bullet"/>
      <w:lvlText w:val="•"/>
      <w:lvlJc w:val="left"/>
      <w:pPr>
        <w:tabs>
          <w:tab w:val="num" w:pos="4320"/>
        </w:tabs>
        <w:ind w:left="4320" w:hanging="360"/>
      </w:pPr>
      <w:rPr>
        <w:rFonts w:ascii="Arial" w:hAnsi="Arial" w:hint="default"/>
      </w:rPr>
    </w:lvl>
    <w:lvl w:ilvl="6" w:tplc="34E24070" w:tentative="1">
      <w:start w:val="1"/>
      <w:numFmt w:val="bullet"/>
      <w:lvlText w:val="•"/>
      <w:lvlJc w:val="left"/>
      <w:pPr>
        <w:tabs>
          <w:tab w:val="num" w:pos="5040"/>
        </w:tabs>
        <w:ind w:left="5040" w:hanging="360"/>
      </w:pPr>
      <w:rPr>
        <w:rFonts w:ascii="Arial" w:hAnsi="Arial" w:hint="default"/>
      </w:rPr>
    </w:lvl>
    <w:lvl w:ilvl="7" w:tplc="5F4C5C4C" w:tentative="1">
      <w:start w:val="1"/>
      <w:numFmt w:val="bullet"/>
      <w:lvlText w:val="•"/>
      <w:lvlJc w:val="left"/>
      <w:pPr>
        <w:tabs>
          <w:tab w:val="num" w:pos="5760"/>
        </w:tabs>
        <w:ind w:left="5760" w:hanging="360"/>
      </w:pPr>
      <w:rPr>
        <w:rFonts w:ascii="Arial" w:hAnsi="Arial" w:hint="default"/>
      </w:rPr>
    </w:lvl>
    <w:lvl w:ilvl="8" w:tplc="278A2092" w:tentative="1">
      <w:start w:val="1"/>
      <w:numFmt w:val="bullet"/>
      <w:lvlText w:val="•"/>
      <w:lvlJc w:val="left"/>
      <w:pPr>
        <w:tabs>
          <w:tab w:val="num" w:pos="6480"/>
        </w:tabs>
        <w:ind w:left="6480" w:hanging="360"/>
      </w:pPr>
      <w:rPr>
        <w:rFonts w:ascii="Arial" w:hAnsi="Arial" w:hint="default"/>
      </w:rPr>
    </w:lvl>
  </w:abstractNum>
  <w:abstractNum w:abstractNumId="6">
    <w:nsid w:val="384C72A7"/>
    <w:multiLevelType w:val="hybridMultilevel"/>
    <w:tmpl w:val="A6163150"/>
    <w:lvl w:ilvl="0" w:tplc="9FE49C5A">
      <w:start w:val="1"/>
      <w:numFmt w:val="decimal"/>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AD5BBD"/>
    <w:multiLevelType w:val="hybridMultilevel"/>
    <w:tmpl w:val="3A9E51D4"/>
    <w:lvl w:ilvl="0" w:tplc="C67866DC">
      <w:start w:val="1"/>
      <w:numFmt w:val="bullet"/>
      <w:lvlText w:val="•"/>
      <w:lvlJc w:val="left"/>
      <w:pPr>
        <w:tabs>
          <w:tab w:val="num" w:pos="720"/>
        </w:tabs>
        <w:ind w:left="720" w:hanging="360"/>
      </w:pPr>
      <w:rPr>
        <w:rFonts w:ascii="Arial" w:hAnsi="Arial" w:hint="default"/>
      </w:rPr>
    </w:lvl>
    <w:lvl w:ilvl="1" w:tplc="8BEC4A62" w:tentative="1">
      <w:start w:val="1"/>
      <w:numFmt w:val="bullet"/>
      <w:lvlText w:val="•"/>
      <w:lvlJc w:val="left"/>
      <w:pPr>
        <w:tabs>
          <w:tab w:val="num" w:pos="1440"/>
        </w:tabs>
        <w:ind w:left="1440" w:hanging="360"/>
      </w:pPr>
      <w:rPr>
        <w:rFonts w:ascii="Arial" w:hAnsi="Arial" w:hint="default"/>
      </w:rPr>
    </w:lvl>
    <w:lvl w:ilvl="2" w:tplc="2662D2DE" w:tentative="1">
      <w:start w:val="1"/>
      <w:numFmt w:val="bullet"/>
      <w:lvlText w:val="•"/>
      <w:lvlJc w:val="left"/>
      <w:pPr>
        <w:tabs>
          <w:tab w:val="num" w:pos="2160"/>
        </w:tabs>
        <w:ind w:left="2160" w:hanging="360"/>
      </w:pPr>
      <w:rPr>
        <w:rFonts w:ascii="Arial" w:hAnsi="Arial" w:hint="default"/>
      </w:rPr>
    </w:lvl>
    <w:lvl w:ilvl="3" w:tplc="0D98DB0C" w:tentative="1">
      <w:start w:val="1"/>
      <w:numFmt w:val="bullet"/>
      <w:lvlText w:val="•"/>
      <w:lvlJc w:val="left"/>
      <w:pPr>
        <w:tabs>
          <w:tab w:val="num" w:pos="2880"/>
        </w:tabs>
        <w:ind w:left="2880" w:hanging="360"/>
      </w:pPr>
      <w:rPr>
        <w:rFonts w:ascii="Arial" w:hAnsi="Arial" w:hint="default"/>
      </w:rPr>
    </w:lvl>
    <w:lvl w:ilvl="4" w:tplc="1646FC06" w:tentative="1">
      <w:start w:val="1"/>
      <w:numFmt w:val="bullet"/>
      <w:lvlText w:val="•"/>
      <w:lvlJc w:val="left"/>
      <w:pPr>
        <w:tabs>
          <w:tab w:val="num" w:pos="3600"/>
        </w:tabs>
        <w:ind w:left="3600" w:hanging="360"/>
      </w:pPr>
      <w:rPr>
        <w:rFonts w:ascii="Arial" w:hAnsi="Arial" w:hint="default"/>
      </w:rPr>
    </w:lvl>
    <w:lvl w:ilvl="5" w:tplc="39667F90" w:tentative="1">
      <w:start w:val="1"/>
      <w:numFmt w:val="bullet"/>
      <w:lvlText w:val="•"/>
      <w:lvlJc w:val="left"/>
      <w:pPr>
        <w:tabs>
          <w:tab w:val="num" w:pos="4320"/>
        </w:tabs>
        <w:ind w:left="4320" w:hanging="360"/>
      </w:pPr>
      <w:rPr>
        <w:rFonts w:ascii="Arial" w:hAnsi="Arial" w:hint="default"/>
      </w:rPr>
    </w:lvl>
    <w:lvl w:ilvl="6" w:tplc="47DE80EA" w:tentative="1">
      <w:start w:val="1"/>
      <w:numFmt w:val="bullet"/>
      <w:lvlText w:val="•"/>
      <w:lvlJc w:val="left"/>
      <w:pPr>
        <w:tabs>
          <w:tab w:val="num" w:pos="5040"/>
        </w:tabs>
        <w:ind w:left="5040" w:hanging="360"/>
      </w:pPr>
      <w:rPr>
        <w:rFonts w:ascii="Arial" w:hAnsi="Arial" w:hint="default"/>
      </w:rPr>
    </w:lvl>
    <w:lvl w:ilvl="7" w:tplc="0706CAC2" w:tentative="1">
      <w:start w:val="1"/>
      <w:numFmt w:val="bullet"/>
      <w:lvlText w:val="•"/>
      <w:lvlJc w:val="left"/>
      <w:pPr>
        <w:tabs>
          <w:tab w:val="num" w:pos="5760"/>
        </w:tabs>
        <w:ind w:left="5760" w:hanging="360"/>
      </w:pPr>
      <w:rPr>
        <w:rFonts w:ascii="Arial" w:hAnsi="Arial" w:hint="default"/>
      </w:rPr>
    </w:lvl>
    <w:lvl w:ilvl="8" w:tplc="1000331A" w:tentative="1">
      <w:start w:val="1"/>
      <w:numFmt w:val="bullet"/>
      <w:lvlText w:val="•"/>
      <w:lvlJc w:val="left"/>
      <w:pPr>
        <w:tabs>
          <w:tab w:val="num" w:pos="6480"/>
        </w:tabs>
        <w:ind w:left="6480" w:hanging="360"/>
      </w:pPr>
      <w:rPr>
        <w:rFonts w:ascii="Arial" w:hAnsi="Arial" w:hint="default"/>
      </w:rPr>
    </w:lvl>
  </w:abstractNum>
  <w:abstractNum w:abstractNumId="8">
    <w:nsid w:val="538A0C98"/>
    <w:multiLevelType w:val="hybridMultilevel"/>
    <w:tmpl w:val="9464293E"/>
    <w:lvl w:ilvl="0" w:tplc="82DC94A4">
      <w:start w:val="1"/>
      <w:numFmt w:val="bullet"/>
      <w:lvlText w:val="•"/>
      <w:lvlJc w:val="left"/>
      <w:pPr>
        <w:tabs>
          <w:tab w:val="num" w:pos="720"/>
        </w:tabs>
        <w:ind w:left="720" w:hanging="360"/>
      </w:pPr>
      <w:rPr>
        <w:rFonts w:ascii="Arial" w:hAnsi="Arial" w:hint="default"/>
      </w:rPr>
    </w:lvl>
    <w:lvl w:ilvl="1" w:tplc="DEF84950" w:tentative="1">
      <w:start w:val="1"/>
      <w:numFmt w:val="bullet"/>
      <w:lvlText w:val="•"/>
      <w:lvlJc w:val="left"/>
      <w:pPr>
        <w:tabs>
          <w:tab w:val="num" w:pos="1440"/>
        </w:tabs>
        <w:ind w:left="1440" w:hanging="360"/>
      </w:pPr>
      <w:rPr>
        <w:rFonts w:ascii="Arial" w:hAnsi="Arial" w:hint="default"/>
      </w:rPr>
    </w:lvl>
    <w:lvl w:ilvl="2" w:tplc="04A0E6C2" w:tentative="1">
      <w:start w:val="1"/>
      <w:numFmt w:val="bullet"/>
      <w:lvlText w:val="•"/>
      <w:lvlJc w:val="left"/>
      <w:pPr>
        <w:tabs>
          <w:tab w:val="num" w:pos="2160"/>
        </w:tabs>
        <w:ind w:left="2160" w:hanging="360"/>
      </w:pPr>
      <w:rPr>
        <w:rFonts w:ascii="Arial" w:hAnsi="Arial" w:hint="default"/>
      </w:rPr>
    </w:lvl>
    <w:lvl w:ilvl="3" w:tplc="3A4E3EE2" w:tentative="1">
      <w:start w:val="1"/>
      <w:numFmt w:val="bullet"/>
      <w:lvlText w:val="•"/>
      <w:lvlJc w:val="left"/>
      <w:pPr>
        <w:tabs>
          <w:tab w:val="num" w:pos="2880"/>
        </w:tabs>
        <w:ind w:left="2880" w:hanging="360"/>
      </w:pPr>
      <w:rPr>
        <w:rFonts w:ascii="Arial" w:hAnsi="Arial" w:hint="default"/>
      </w:rPr>
    </w:lvl>
    <w:lvl w:ilvl="4" w:tplc="E9D05514" w:tentative="1">
      <w:start w:val="1"/>
      <w:numFmt w:val="bullet"/>
      <w:lvlText w:val="•"/>
      <w:lvlJc w:val="left"/>
      <w:pPr>
        <w:tabs>
          <w:tab w:val="num" w:pos="3600"/>
        </w:tabs>
        <w:ind w:left="3600" w:hanging="360"/>
      </w:pPr>
      <w:rPr>
        <w:rFonts w:ascii="Arial" w:hAnsi="Arial" w:hint="default"/>
      </w:rPr>
    </w:lvl>
    <w:lvl w:ilvl="5" w:tplc="695698FE" w:tentative="1">
      <w:start w:val="1"/>
      <w:numFmt w:val="bullet"/>
      <w:lvlText w:val="•"/>
      <w:lvlJc w:val="left"/>
      <w:pPr>
        <w:tabs>
          <w:tab w:val="num" w:pos="4320"/>
        </w:tabs>
        <w:ind w:left="4320" w:hanging="360"/>
      </w:pPr>
      <w:rPr>
        <w:rFonts w:ascii="Arial" w:hAnsi="Arial" w:hint="default"/>
      </w:rPr>
    </w:lvl>
    <w:lvl w:ilvl="6" w:tplc="DE864544" w:tentative="1">
      <w:start w:val="1"/>
      <w:numFmt w:val="bullet"/>
      <w:lvlText w:val="•"/>
      <w:lvlJc w:val="left"/>
      <w:pPr>
        <w:tabs>
          <w:tab w:val="num" w:pos="5040"/>
        </w:tabs>
        <w:ind w:left="5040" w:hanging="360"/>
      </w:pPr>
      <w:rPr>
        <w:rFonts w:ascii="Arial" w:hAnsi="Arial" w:hint="default"/>
      </w:rPr>
    </w:lvl>
    <w:lvl w:ilvl="7" w:tplc="95904412" w:tentative="1">
      <w:start w:val="1"/>
      <w:numFmt w:val="bullet"/>
      <w:lvlText w:val="•"/>
      <w:lvlJc w:val="left"/>
      <w:pPr>
        <w:tabs>
          <w:tab w:val="num" w:pos="5760"/>
        </w:tabs>
        <w:ind w:left="5760" w:hanging="360"/>
      </w:pPr>
      <w:rPr>
        <w:rFonts w:ascii="Arial" w:hAnsi="Arial" w:hint="default"/>
      </w:rPr>
    </w:lvl>
    <w:lvl w:ilvl="8" w:tplc="B3D45824" w:tentative="1">
      <w:start w:val="1"/>
      <w:numFmt w:val="bullet"/>
      <w:lvlText w:val="•"/>
      <w:lvlJc w:val="left"/>
      <w:pPr>
        <w:tabs>
          <w:tab w:val="num" w:pos="6480"/>
        </w:tabs>
        <w:ind w:left="6480"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5"/>
  </w:num>
  <w:num w:numId="7">
    <w:abstractNumId w:val="8"/>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0A6F"/>
    <w:rsid w:val="00002E24"/>
    <w:rsid w:val="0001182F"/>
    <w:rsid w:val="00051C3D"/>
    <w:rsid w:val="00071043"/>
    <w:rsid w:val="0007463A"/>
    <w:rsid w:val="000A0927"/>
    <w:rsid w:val="000B2BF7"/>
    <w:rsid w:val="000B31D0"/>
    <w:rsid w:val="000B7BCD"/>
    <w:rsid w:val="000F6AF4"/>
    <w:rsid w:val="00123AFC"/>
    <w:rsid w:val="001240DE"/>
    <w:rsid w:val="00135964"/>
    <w:rsid w:val="00146CC3"/>
    <w:rsid w:val="00190FD1"/>
    <w:rsid w:val="001E4E8E"/>
    <w:rsid w:val="002133F4"/>
    <w:rsid w:val="0023381B"/>
    <w:rsid w:val="00233830"/>
    <w:rsid w:val="00234143"/>
    <w:rsid w:val="002409F6"/>
    <w:rsid w:val="002A6CED"/>
    <w:rsid w:val="002A7F3C"/>
    <w:rsid w:val="002D0406"/>
    <w:rsid w:val="002E614A"/>
    <w:rsid w:val="00300522"/>
    <w:rsid w:val="00325D15"/>
    <w:rsid w:val="003273F2"/>
    <w:rsid w:val="0034439B"/>
    <w:rsid w:val="003500BD"/>
    <w:rsid w:val="003B4DB5"/>
    <w:rsid w:val="003B6381"/>
    <w:rsid w:val="003F579E"/>
    <w:rsid w:val="004411DA"/>
    <w:rsid w:val="0045774C"/>
    <w:rsid w:val="00465357"/>
    <w:rsid w:val="004851BA"/>
    <w:rsid w:val="004946AE"/>
    <w:rsid w:val="004C7EA6"/>
    <w:rsid w:val="004F396A"/>
    <w:rsid w:val="00532045"/>
    <w:rsid w:val="005660B0"/>
    <w:rsid w:val="00571E9D"/>
    <w:rsid w:val="00590210"/>
    <w:rsid w:val="005F00BF"/>
    <w:rsid w:val="006041D7"/>
    <w:rsid w:val="0061292D"/>
    <w:rsid w:val="00625F09"/>
    <w:rsid w:val="00632103"/>
    <w:rsid w:val="00645C2E"/>
    <w:rsid w:val="0065188D"/>
    <w:rsid w:val="0067071B"/>
    <w:rsid w:val="0067398B"/>
    <w:rsid w:val="0068486B"/>
    <w:rsid w:val="006C2786"/>
    <w:rsid w:val="006D720F"/>
    <w:rsid w:val="00730DDF"/>
    <w:rsid w:val="00740F44"/>
    <w:rsid w:val="00746E9D"/>
    <w:rsid w:val="00747280"/>
    <w:rsid w:val="00747D06"/>
    <w:rsid w:val="00885D1C"/>
    <w:rsid w:val="00892315"/>
    <w:rsid w:val="008A7692"/>
    <w:rsid w:val="008C414A"/>
    <w:rsid w:val="008D628C"/>
    <w:rsid w:val="008E16A7"/>
    <w:rsid w:val="009006C9"/>
    <w:rsid w:val="0092087C"/>
    <w:rsid w:val="00935BD5"/>
    <w:rsid w:val="00950228"/>
    <w:rsid w:val="009673FC"/>
    <w:rsid w:val="00973B21"/>
    <w:rsid w:val="0098421B"/>
    <w:rsid w:val="009C5506"/>
    <w:rsid w:val="009E7FD7"/>
    <w:rsid w:val="00A37E56"/>
    <w:rsid w:val="00A56538"/>
    <w:rsid w:val="00A61267"/>
    <w:rsid w:val="00AD5A21"/>
    <w:rsid w:val="00B32C06"/>
    <w:rsid w:val="00B519E4"/>
    <w:rsid w:val="00B706FC"/>
    <w:rsid w:val="00B70956"/>
    <w:rsid w:val="00B715DF"/>
    <w:rsid w:val="00B720ED"/>
    <w:rsid w:val="00B771EF"/>
    <w:rsid w:val="00B8247E"/>
    <w:rsid w:val="00BF4B48"/>
    <w:rsid w:val="00C040F8"/>
    <w:rsid w:val="00C667C1"/>
    <w:rsid w:val="00C91B5D"/>
    <w:rsid w:val="00D072D8"/>
    <w:rsid w:val="00D343E3"/>
    <w:rsid w:val="00D446A3"/>
    <w:rsid w:val="00D50C76"/>
    <w:rsid w:val="00D56826"/>
    <w:rsid w:val="00D70E67"/>
    <w:rsid w:val="00D9535A"/>
    <w:rsid w:val="00DC0E8E"/>
    <w:rsid w:val="00DD20D8"/>
    <w:rsid w:val="00E11172"/>
    <w:rsid w:val="00E122AE"/>
    <w:rsid w:val="00E30A6F"/>
    <w:rsid w:val="00E3287C"/>
    <w:rsid w:val="00E372B3"/>
    <w:rsid w:val="00E62F44"/>
    <w:rsid w:val="00E76B50"/>
    <w:rsid w:val="00EB09A3"/>
    <w:rsid w:val="00EB198C"/>
    <w:rsid w:val="00EF7A06"/>
    <w:rsid w:val="00F05FF9"/>
    <w:rsid w:val="00F110C2"/>
    <w:rsid w:val="00F13041"/>
    <w:rsid w:val="00F43112"/>
    <w:rsid w:val="00F95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A6F"/>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740F44"/>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30A6F"/>
    <w:pPr>
      <w:ind w:firstLine="709"/>
      <w:jc w:val="center"/>
    </w:pPr>
    <w:rPr>
      <w:b/>
    </w:rPr>
  </w:style>
  <w:style w:type="character" w:customStyle="1" w:styleId="a4">
    <w:name w:val="Название Знак"/>
    <w:basedOn w:val="a0"/>
    <w:link w:val="a3"/>
    <w:rsid w:val="00E30A6F"/>
    <w:rPr>
      <w:rFonts w:ascii="Times New Roman" w:eastAsia="Times New Roman" w:hAnsi="Times New Roman" w:cs="Times New Roman"/>
      <w:b/>
      <w:sz w:val="24"/>
      <w:szCs w:val="20"/>
      <w:lang w:eastAsia="ru-RU"/>
    </w:rPr>
  </w:style>
  <w:style w:type="paragraph" w:styleId="a5">
    <w:name w:val="List Paragraph"/>
    <w:basedOn w:val="a"/>
    <w:uiPriority w:val="99"/>
    <w:qFormat/>
    <w:rsid w:val="00E30A6F"/>
    <w:pPr>
      <w:spacing w:after="200" w:line="276" w:lineRule="auto"/>
      <w:ind w:left="708"/>
    </w:pPr>
    <w:rPr>
      <w:rFonts w:ascii="Calibri" w:eastAsia="Calibri" w:hAnsi="Calibri"/>
      <w:sz w:val="22"/>
      <w:szCs w:val="22"/>
      <w:lang w:eastAsia="en-US"/>
    </w:rPr>
  </w:style>
  <w:style w:type="paragraph" w:styleId="a6">
    <w:name w:val="No Spacing"/>
    <w:basedOn w:val="a"/>
    <w:qFormat/>
    <w:rsid w:val="00E30A6F"/>
    <w:pPr>
      <w:spacing w:before="100" w:beforeAutospacing="1" w:after="100" w:afterAutospacing="1"/>
    </w:pPr>
    <w:rPr>
      <w:rFonts w:eastAsiaTheme="minorHAnsi"/>
      <w:szCs w:val="24"/>
    </w:rPr>
  </w:style>
  <w:style w:type="character" w:styleId="a7">
    <w:name w:val="Strong"/>
    <w:uiPriority w:val="22"/>
    <w:qFormat/>
    <w:rsid w:val="00E30A6F"/>
    <w:rPr>
      <w:b/>
      <w:bCs/>
    </w:rPr>
  </w:style>
  <w:style w:type="paragraph" w:customStyle="1" w:styleId="msolistparagraphcxspfirstmrcssattr">
    <w:name w:val="msolistparagraphcxspfirst_mr_css_attr"/>
    <w:basedOn w:val="a"/>
    <w:rsid w:val="002A6CED"/>
    <w:pPr>
      <w:spacing w:before="100" w:beforeAutospacing="1" w:after="100" w:afterAutospacing="1"/>
    </w:pPr>
    <w:rPr>
      <w:szCs w:val="24"/>
    </w:rPr>
  </w:style>
  <w:style w:type="paragraph" w:styleId="a8">
    <w:name w:val="Normal (Web)"/>
    <w:basedOn w:val="a"/>
    <w:uiPriority w:val="99"/>
    <w:qFormat/>
    <w:rsid w:val="009673FC"/>
    <w:pPr>
      <w:suppressAutoHyphens/>
      <w:spacing w:before="280" w:after="280"/>
    </w:pPr>
    <w:rPr>
      <w:szCs w:val="24"/>
      <w:lang w:eastAsia="zh-CN"/>
    </w:rPr>
  </w:style>
  <w:style w:type="character" w:customStyle="1" w:styleId="s1mrcssattr">
    <w:name w:val="s1_mr_css_attr"/>
    <w:basedOn w:val="a0"/>
    <w:rsid w:val="009673FC"/>
  </w:style>
  <w:style w:type="character" w:customStyle="1" w:styleId="apple-converted-spacemrcssattr">
    <w:name w:val="apple-converted-space_mr_css_attr"/>
    <w:basedOn w:val="a0"/>
    <w:rsid w:val="009673FC"/>
  </w:style>
  <w:style w:type="paragraph" w:styleId="a9">
    <w:name w:val="Body Text"/>
    <w:basedOn w:val="a"/>
    <w:link w:val="aa"/>
    <w:rsid w:val="00D50C76"/>
    <w:pPr>
      <w:widowControl w:val="0"/>
      <w:suppressAutoHyphens/>
      <w:spacing w:after="120"/>
    </w:pPr>
    <w:rPr>
      <w:rFonts w:eastAsia="Lucida Sans Unicode"/>
      <w:kern w:val="1"/>
      <w:szCs w:val="24"/>
    </w:rPr>
  </w:style>
  <w:style w:type="character" w:customStyle="1" w:styleId="aa">
    <w:name w:val="Основной текст Знак"/>
    <w:basedOn w:val="a0"/>
    <w:link w:val="a9"/>
    <w:rsid w:val="00D50C76"/>
    <w:rPr>
      <w:rFonts w:ascii="Times New Roman" w:eastAsia="Lucida Sans Unicode" w:hAnsi="Times New Roman" w:cs="Times New Roman"/>
      <w:kern w:val="1"/>
      <w:sz w:val="24"/>
      <w:szCs w:val="24"/>
    </w:rPr>
  </w:style>
  <w:style w:type="paragraph" w:customStyle="1" w:styleId="docdata">
    <w:name w:val="docdata"/>
    <w:aliases w:val="docy,v5,18485,bqiaagaaeyqcaaagiaiaaaohrwaabzvhaaaaaaaaaaaaaaaaaaaaaaaaaaaaaaaaaaaaaaaaaaaaaaaaaaaaaaaaaaaaaaaaaaaaaaaaaaaaaaaaaaaaaaaaaaaaaaaaaaaaaaaaaaaaaaaaaaaaaaaaaaaaaaaaaaaaaaaaaaaaaaaaaaaaaaaaaaaaaaaaaaaaaaaaaaaaaaaaaaaaaaaaaaaaaaaaaaaaaaa"/>
    <w:basedOn w:val="a"/>
    <w:rsid w:val="0065188D"/>
    <w:pPr>
      <w:spacing w:before="100" w:beforeAutospacing="1" w:after="100" w:afterAutospacing="1"/>
    </w:pPr>
    <w:rPr>
      <w:szCs w:val="24"/>
    </w:rPr>
  </w:style>
  <w:style w:type="table" w:styleId="ab">
    <w:name w:val="Table Grid"/>
    <w:basedOn w:val="a1"/>
    <w:uiPriority w:val="59"/>
    <w:rsid w:val="00E62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19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40F44"/>
    <w:rPr>
      <w:rFonts w:ascii="Times New Roman" w:eastAsia="Times New Roman" w:hAnsi="Times New Roman" w:cs="Times New Roman"/>
      <w:b/>
      <w:sz w:val="24"/>
      <w:szCs w:val="20"/>
      <w:lang w:eastAsia="ru-RU"/>
    </w:rPr>
  </w:style>
  <w:style w:type="character" w:customStyle="1" w:styleId="extended-textshort">
    <w:name w:val="extended-text__short"/>
    <w:basedOn w:val="a0"/>
    <w:rsid w:val="00740F44"/>
    <w:rPr>
      <w:rFonts w:cs="Times New Roman"/>
    </w:rPr>
  </w:style>
  <w:style w:type="paragraph" w:customStyle="1" w:styleId="11">
    <w:name w:val="Без интервала1"/>
    <w:basedOn w:val="a"/>
    <w:rsid w:val="00740F44"/>
    <w:rPr>
      <w:rFonts w:ascii="Calibri" w:hAnsi="Calibri"/>
      <w:szCs w:val="32"/>
      <w:lang w:val="en-US" w:eastAsia="en-US"/>
    </w:rPr>
  </w:style>
  <w:style w:type="character" w:customStyle="1" w:styleId="A20">
    <w:name w:val="A2"/>
    <w:uiPriority w:val="99"/>
    <w:rsid w:val="00740F44"/>
    <w:rPr>
      <w:color w:val="000000"/>
      <w:sz w:val="22"/>
      <w:szCs w:val="22"/>
    </w:rPr>
  </w:style>
  <w:style w:type="paragraph" w:customStyle="1" w:styleId="2">
    <w:name w:val="Без интервала2"/>
    <w:basedOn w:val="a"/>
    <w:rsid w:val="00740F44"/>
    <w:rPr>
      <w:rFonts w:ascii="Calibri" w:hAnsi="Calibri"/>
      <w:szCs w:val="32"/>
      <w:lang w:val="en-US" w:eastAsia="en-US"/>
    </w:rPr>
  </w:style>
  <w:style w:type="character" w:styleId="ac">
    <w:name w:val="Emphasis"/>
    <w:basedOn w:val="a0"/>
    <w:uiPriority w:val="20"/>
    <w:qFormat/>
    <w:rsid w:val="00740F44"/>
    <w:rPr>
      <w:i/>
    </w:rPr>
  </w:style>
</w:styles>
</file>

<file path=word/webSettings.xml><?xml version="1.0" encoding="utf-8"?>
<w:webSettings xmlns:r="http://schemas.openxmlformats.org/officeDocument/2006/relationships" xmlns:w="http://schemas.openxmlformats.org/wordprocessingml/2006/main">
  <w:divs>
    <w:div w:id="296035682">
      <w:bodyDiv w:val="1"/>
      <w:marLeft w:val="0"/>
      <w:marRight w:val="0"/>
      <w:marTop w:val="0"/>
      <w:marBottom w:val="0"/>
      <w:divBdr>
        <w:top w:val="none" w:sz="0" w:space="0" w:color="auto"/>
        <w:left w:val="none" w:sz="0" w:space="0" w:color="auto"/>
        <w:bottom w:val="none" w:sz="0" w:space="0" w:color="auto"/>
        <w:right w:val="none" w:sz="0" w:space="0" w:color="auto"/>
      </w:divBdr>
    </w:div>
    <w:div w:id="521676160">
      <w:bodyDiv w:val="1"/>
      <w:marLeft w:val="0"/>
      <w:marRight w:val="0"/>
      <w:marTop w:val="0"/>
      <w:marBottom w:val="0"/>
      <w:divBdr>
        <w:top w:val="none" w:sz="0" w:space="0" w:color="auto"/>
        <w:left w:val="none" w:sz="0" w:space="0" w:color="auto"/>
        <w:bottom w:val="none" w:sz="0" w:space="0" w:color="auto"/>
        <w:right w:val="none" w:sz="0" w:space="0" w:color="auto"/>
      </w:divBdr>
      <w:divsChild>
        <w:div w:id="1731733598">
          <w:marLeft w:val="360"/>
          <w:marRight w:val="0"/>
          <w:marTop w:val="200"/>
          <w:marBottom w:val="0"/>
          <w:divBdr>
            <w:top w:val="none" w:sz="0" w:space="0" w:color="auto"/>
            <w:left w:val="none" w:sz="0" w:space="0" w:color="auto"/>
            <w:bottom w:val="none" w:sz="0" w:space="0" w:color="auto"/>
            <w:right w:val="none" w:sz="0" w:space="0" w:color="auto"/>
          </w:divBdr>
        </w:div>
        <w:div w:id="1882553738">
          <w:marLeft w:val="360"/>
          <w:marRight w:val="0"/>
          <w:marTop w:val="200"/>
          <w:marBottom w:val="0"/>
          <w:divBdr>
            <w:top w:val="none" w:sz="0" w:space="0" w:color="auto"/>
            <w:left w:val="none" w:sz="0" w:space="0" w:color="auto"/>
            <w:bottom w:val="none" w:sz="0" w:space="0" w:color="auto"/>
            <w:right w:val="none" w:sz="0" w:space="0" w:color="auto"/>
          </w:divBdr>
        </w:div>
        <w:div w:id="1668090324">
          <w:marLeft w:val="360"/>
          <w:marRight w:val="0"/>
          <w:marTop w:val="200"/>
          <w:marBottom w:val="0"/>
          <w:divBdr>
            <w:top w:val="none" w:sz="0" w:space="0" w:color="auto"/>
            <w:left w:val="none" w:sz="0" w:space="0" w:color="auto"/>
            <w:bottom w:val="none" w:sz="0" w:space="0" w:color="auto"/>
            <w:right w:val="none" w:sz="0" w:space="0" w:color="auto"/>
          </w:divBdr>
        </w:div>
        <w:div w:id="373772581">
          <w:marLeft w:val="360"/>
          <w:marRight w:val="0"/>
          <w:marTop w:val="200"/>
          <w:marBottom w:val="0"/>
          <w:divBdr>
            <w:top w:val="none" w:sz="0" w:space="0" w:color="auto"/>
            <w:left w:val="none" w:sz="0" w:space="0" w:color="auto"/>
            <w:bottom w:val="none" w:sz="0" w:space="0" w:color="auto"/>
            <w:right w:val="none" w:sz="0" w:space="0" w:color="auto"/>
          </w:divBdr>
        </w:div>
      </w:divsChild>
    </w:div>
    <w:div w:id="1469083697">
      <w:bodyDiv w:val="1"/>
      <w:marLeft w:val="0"/>
      <w:marRight w:val="0"/>
      <w:marTop w:val="0"/>
      <w:marBottom w:val="0"/>
      <w:divBdr>
        <w:top w:val="none" w:sz="0" w:space="0" w:color="auto"/>
        <w:left w:val="none" w:sz="0" w:space="0" w:color="auto"/>
        <w:bottom w:val="none" w:sz="0" w:space="0" w:color="auto"/>
        <w:right w:val="none" w:sz="0" w:space="0" w:color="auto"/>
      </w:divBdr>
      <w:divsChild>
        <w:div w:id="1591543399">
          <w:marLeft w:val="360"/>
          <w:marRight w:val="0"/>
          <w:marTop w:val="200"/>
          <w:marBottom w:val="0"/>
          <w:divBdr>
            <w:top w:val="none" w:sz="0" w:space="0" w:color="auto"/>
            <w:left w:val="none" w:sz="0" w:space="0" w:color="auto"/>
            <w:bottom w:val="none" w:sz="0" w:space="0" w:color="auto"/>
            <w:right w:val="none" w:sz="0" w:space="0" w:color="auto"/>
          </w:divBdr>
        </w:div>
        <w:div w:id="620838473">
          <w:marLeft w:val="360"/>
          <w:marRight w:val="0"/>
          <w:marTop w:val="200"/>
          <w:marBottom w:val="0"/>
          <w:divBdr>
            <w:top w:val="none" w:sz="0" w:space="0" w:color="auto"/>
            <w:left w:val="none" w:sz="0" w:space="0" w:color="auto"/>
            <w:bottom w:val="none" w:sz="0" w:space="0" w:color="auto"/>
            <w:right w:val="none" w:sz="0" w:space="0" w:color="auto"/>
          </w:divBdr>
        </w:div>
        <w:div w:id="190805724">
          <w:marLeft w:val="360"/>
          <w:marRight w:val="0"/>
          <w:marTop w:val="200"/>
          <w:marBottom w:val="0"/>
          <w:divBdr>
            <w:top w:val="none" w:sz="0" w:space="0" w:color="auto"/>
            <w:left w:val="none" w:sz="0" w:space="0" w:color="auto"/>
            <w:bottom w:val="none" w:sz="0" w:space="0" w:color="auto"/>
            <w:right w:val="none" w:sz="0" w:space="0" w:color="auto"/>
          </w:divBdr>
        </w:div>
        <w:div w:id="2017152481">
          <w:marLeft w:val="360"/>
          <w:marRight w:val="0"/>
          <w:marTop w:val="200"/>
          <w:marBottom w:val="0"/>
          <w:divBdr>
            <w:top w:val="none" w:sz="0" w:space="0" w:color="auto"/>
            <w:left w:val="none" w:sz="0" w:space="0" w:color="auto"/>
            <w:bottom w:val="none" w:sz="0" w:space="0" w:color="auto"/>
            <w:right w:val="none" w:sz="0" w:space="0" w:color="auto"/>
          </w:divBdr>
        </w:div>
      </w:divsChild>
    </w:div>
    <w:div w:id="1539391811">
      <w:bodyDiv w:val="1"/>
      <w:marLeft w:val="0"/>
      <w:marRight w:val="0"/>
      <w:marTop w:val="0"/>
      <w:marBottom w:val="0"/>
      <w:divBdr>
        <w:top w:val="none" w:sz="0" w:space="0" w:color="auto"/>
        <w:left w:val="none" w:sz="0" w:space="0" w:color="auto"/>
        <w:bottom w:val="none" w:sz="0" w:space="0" w:color="auto"/>
        <w:right w:val="none" w:sz="0" w:space="0" w:color="auto"/>
      </w:divBdr>
    </w:div>
    <w:div w:id="1982613158">
      <w:bodyDiv w:val="1"/>
      <w:marLeft w:val="0"/>
      <w:marRight w:val="0"/>
      <w:marTop w:val="0"/>
      <w:marBottom w:val="0"/>
      <w:divBdr>
        <w:top w:val="none" w:sz="0" w:space="0" w:color="auto"/>
        <w:left w:val="none" w:sz="0" w:space="0" w:color="auto"/>
        <w:bottom w:val="none" w:sz="0" w:space="0" w:color="auto"/>
        <w:right w:val="none" w:sz="0" w:space="0" w:color="auto"/>
      </w:divBdr>
      <w:divsChild>
        <w:div w:id="1814835439">
          <w:marLeft w:val="360"/>
          <w:marRight w:val="0"/>
          <w:marTop w:val="200"/>
          <w:marBottom w:val="0"/>
          <w:divBdr>
            <w:top w:val="none" w:sz="0" w:space="0" w:color="auto"/>
            <w:left w:val="none" w:sz="0" w:space="0" w:color="auto"/>
            <w:bottom w:val="none" w:sz="0" w:space="0" w:color="auto"/>
            <w:right w:val="none" w:sz="0" w:space="0" w:color="auto"/>
          </w:divBdr>
        </w:div>
        <w:div w:id="1384211671">
          <w:marLeft w:val="360"/>
          <w:marRight w:val="0"/>
          <w:marTop w:val="200"/>
          <w:marBottom w:val="0"/>
          <w:divBdr>
            <w:top w:val="none" w:sz="0" w:space="0" w:color="auto"/>
            <w:left w:val="none" w:sz="0" w:space="0" w:color="auto"/>
            <w:bottom w:val="none" w:sz="0" w:space="0" w:color="auto"/>
            <w:right w:val="none" w:sz="0" w:space="0" w:color="auto"/>
          </w:divBdr>
        </w:div>
        <w:div w:id="556747564">
          <w:marLeft w:val="360"/>
          <w:marRight w:val="0"/>
          <w:marTop w:val="200"/>
          <w:marBottom w:val="0"/>
          <w:divBdr>
            <w:top w:val="none" w:sz="0" w:space="0" w:color="auto"/>
            <w:left w:val="none" w:sz="0" w:space="0" w:color="auto"/>
            <w:bottom w:val="none" w:sz="0" w:space="0" w:color="auto"/>
            <w:right w:val="none" w:sz="0" w:space="0" w:color="auto"/>
          </w:divBdr>
        </w:div>
      </w:divsChild>
    </w:div>
    <w:div w:id="21199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9785</Words>
  <Characters>55781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Милохин Дмитрий</dc:creator>
  <cp:lastModifiedBy>Сурнина ЛЕ</cp:lastModifiedBy>
  <cp:revision>4</cp:revision>
  <dcterms:created xsi:type="dcterms:W3CDTF">2025-12-23T11:42:00Z</dcterms:created>
  <dcterms:modified xsi:type="dcterms:W3CDTF">2025-12-23T11:44:00Z</dcterms:modified>
</cp:coreProperties>
</file>