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9" w:rsidRDefault="00831F69" w:rsidP="00831F6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6</w:t>
      </w:r>
    </w:p>
    <w:p w:rsidR="00831F69" w:rsidRDefault="00831F69" w:rsidP="00831F69">
      <w:pPr>
        <w:pStyle w:val="a3"/>
        <w:ind w:firstLine="0"/>
        <w:rPr>
          <w:szCs w:val="24"/>
        </w:rPr>
      </w:pPr>
      <w:r>
        <w:rPr>
          <w:szCs w:val="24"/>
        </w:rPr>
        <w:t>дистанционного заседания Ученого совета</w:t>
      </w:r>
    </w:p>
    <w:p w:rsidR="00831F69" w:rsidRDefault="00831F69" w:rsidP="00831F69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831F69" w:rsidRDefault="00831F69" w:rsidP="00831F6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10 апреля 2024 г.</w:t>
      </w:r>
    </w:p>
    <w:p w:rsidR="00831F69" w:rsidRDefault="00831F69" w:rsidP="00831F69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10.04.2024 г. </w:t>
      </w:r>
    </w:p>
    <w:p w:rsidR="00831F69" w:rsidRDefault="00831F69" w:rsidP="00831F69">
      <w:pPr>
        <w:jc w:val="center"/>
        <w:rPr>
          <w:i/>
        </w:rPr>
      </w:pPr>
    </w:p>
    <w:p w:rsidR="00831F69" w:rsidRDefault="00831F69" w:rsidP="00831F69">
      <w:pPr>
        <w:jc w:val="center"/>
        <w:rPr>
          <w:i/>
        </w:rPr>
      </w:pPr>
      <w:r>
        <w:rPr>
          <w:i/>
        </w:rPr>
        <w:t>ПОВЕСТКА ДНЯ</w:t>
      </w:r>
    </w:p>
    <w:p w:rsidR="00831F69" w:rsidRDefault="00831F69" w:rsidP="00831F69">
      <w:pPr>
        <w:jc w:val="both"/>
      </w:pPr>
    </w:p>
    <w:p w:rsidR="00831F69" w:rsidRDefault="00831F69" w:rsidP="00831F6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31F69">
        <w:rPr>
          <w:color w:val="000000"/>
        </w:rPr>
        <w:t xml:space="preserve">О </w:t>
      </w:r>
      <w:r>
        <w:rPr>
          <w:color w:val="000000"/>
        </w:rPr>
        <w:t>выдвижении кандидатов от ИЯЛИ ФИЦ Коми НЦ УрО РАН  на конференцию трудового коллектива ФИЦ Коми НЦ УрО РАН, посвященной докладу директора Центра об основных результатах научной и научно-организационной деятельности Центра за 2023 год.</w:t>
      </w:r>
    </w:p>
    <w:p w:rsidR="00831F69" w:rsidRDefault="00831F69" w:rsidP="00831F69">
      <w:pPr>
        <w:pStyle w:val="a5"/>
        <w:spacing w:before="0" w:beforeAutospacing="0" w:after="0" w:afterAutospacing="0"/>
        <w:ind w:left="1070"/>
        <w:jc w:val="both"/>
      </w:pPr>
    </w:p>
    <w:p w:rsidR="00831F69" w:rsidRDefault="00831F69" w:rsidP="00831F69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Приняли участие в голосовании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Н.В. Горинова (секретарь), </w:t>
      </w:r>
      <w:r w:rsidR="00514EB9">
        <w:rPr>
          <w:rFonts w:eastAsia="Calibri"/>
        </w:rPr>
        <w:t>к.и.н. В.В. Власов</w:t>
      </w:r>
      <w:r w:rsidR="005953D8">
        <w:rPr>
          <w:rFonts w:eastAsia="Calibri"/>
        </w:rPr>
        <w:t>а</w:t>
      </w:r>
      <w:r w:rsidR="00514EB9">
        <w:rPr>
          <w:rFonts w:eastAsia="Calibri"/>
        </w:rPr>
        <w:t xml:space="preserve">, </w:t>
      </w:r>
      <w:r w:rsidR="006C2717">
        <w:rPr>
          <w:rFonts w:eastAsia="Calibri"/>
        </w:rPr>
        <w:t xml:space="preserve">к.и.н. Н.М. Игнатова, </w:t>
      </w:r>
      <w:r>
        <w:rPr>
          <w:rFonts w:eastAsia="Calibri"/>
        </w:rPr>
        <w:t xml:space="preserve">к.и.н. В.Н. Карманов,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к.и.н. А.М. Мацук,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д.и.н. П.Ю. Павлов,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 С.А. Сажина</w:t>
      </w:r>
      <w:r>
        <w:rPr>
          <w:rFonts w:eastAsia="Calibri"/>
        </w:rPr>
        <w:t xml:space="preserve">, к.и.н. М.В. Таскаев,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 xml:space="preserve">. Г.В. Федюнева. </w:t>
      </w:r>
    </w:p>
    <w:p w:rsidR="00831F69" w:rsidRDefault="00831F69" w:rsidP="00831F69">
      <w:pPr>
        <w:ind w:firstLine="709"/>
        <w:jc w:val="both"/>
        <w:rPr>
          <w:rFonts w:eastAsia="Calibri"/>
        </w:rPr>
      </w:pPr>
    </w:p>
    <w:p w:rsidR="00831F69" w:rsidRDefault="00831F69" w:rsidP="00831F6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Calibri"/>
          <w:b/>
          <w:u w:val="single"/>
        </w:rPr>
        <w:t>Слушали: 1.</w:t>
      </w:r>
      <w:r>
        <w:rPr>
          <w:color w:val="000000"/>
        </w:rPr>
        <w:t xml:space="preserve"> </w:t>
      </w:r>
      <w:r w:rsidRPr="00831F69">
        <w:rPr>
          <w:color w:val="000000"/>
        </w:rPr>
        <w:t xml:space="preserve">О </w:t>
      </w:r>
      <w:r>
        <w:rPr>
          <w:color w:val="000000"/>
        </w:rPr>
        <w:t>выдвижении кандидатов от ИЯЛИ ФИЦ Коми НЦ УрО РАН на конференцию трудового коллектива ФИЦ Коми НЦ УрО РАН, посвященной докладу директора Центра об основных результатах научной и научно-организационной деятельности Центра за 2023 год.</w:t>
      </w:r>
    </w:p>
    <w:p w:rsidR="00831F69" w:rsidRDefault="00831F69" w:rsidP="00831F69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831F69" w:rsidRDefault="00831F69" w:rsidP="00831F69"/>
    <w:p w:rsidR="00831F69" w:rsidRDefault="00831F69" w:rsidP="00831F69">
      <w:pPr>
        <w:ind w:firstLine="709"/>
        <w:jc w:val="both"/>
        <w:rPr>
          <w:color w:val="000000"/>
        </w:rPr>
      </w:pPr>
      <w:r>
        <w:rPr>
          <w:b/>
          <w:u w:val="single"/>
        </w:rPr>
        <w:t>ПОСТАНОВИЛИ:</w:t>
      </w:r>
      <w:r>
        <w:rPr>
          <w:b/>
        </w:rPr>
        <w:t xml:space="preserve"> </w:t>
      </w:r>
      <w:r w:rsidRPr="00831F69">
        <w:t xml:space="preserve">Утвердить </w:t>
      </w:r>
      <w:r>
        <w:t xml:space="preserve">список </w:t>
      </w:r>
      <w:r>
        <w:rPr>
          <w:color w:val="000000"/>
        </w:rPr>
        <w:t>кандидатов от ИЯЛИ ФИЦ Коми НЦ УрО РАН на конференцию трудового коллектива ФИЦ Коми НЦ УрО РАН, посвященной докладу директора Центра об основных результатах научной и научно-организационной деятельности Центра за 2023 год:</w:t>
      </w:r>
    </w:p>
    <w:p w:rsidR="00831F69" w:rsidRDefault="00831F69" w:rsidP="00831F69">
      <w:pPr>
        <w:ind w:firstLine="709"/>
        <w:jc w:val="both"/>
        <w:rPr>
          <w:color w:val="000000"/>
        </w:rPr>
      </w:pP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Мусанов Алексей Геннадьевич, заместитель директора по научной работе;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Горинова Наталья Васильевна, ученый секретарь ИЯЛИ ФИЦ Коми НЦ УрО РАН;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Власова Виктория Владимировна, старший научный сотрудник сектора этнографии, председатель профкома ИЯЛИ ФИЦ Коми НЦ УрО РАН;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Игнатова Надежда Максимовна, заведующий сектором историко-демографических и историко-географических исследований Российского Севера;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Кленов Михаил Викторович, научный сотрудник сектора сохранения и популяризации археологического наследия, председатель СТК ИЯЛИ ФИЦ Коми НЦ УрО РАН;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>Котов Петр Павлович, заведующий сектором отечественной истории;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Крашенинникова Юлия Андреевна, заведующий сектором фольклора;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jc w:val="both"/>
      </w:pPr>
      <w:r w:rsidRPr="00831F69">
        <w:t xml:space="preserve">Кузнецова Татьяна Леонидовна, заведующий сектором литературоведения;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spacing w:after="27"/>
        <w:jc w:val="both"/>
      </w:pPr>
      <w:r w:rsidRPr="00831F69">
        <w:t xml:space="preserve">Макарова Ирина Николаевна, председатель Совета молодых ученых ИЯЛИ ФИЦ Коми НЦ УрО РАН; </w:t>
      </w:r>
    </w:p>
    <w:p w:rsidR="00831F69" w:rsidRPr="00831F69" w:rsidRDefault="00831F69" w:rsidP="00831F69">
      <w:pPr>
        <w:pStyle w:val="Default"/>
        <w:numPr>
          <w:ilvl w:val="0"/>
          <w:numId w:val="3"/>
        </w:numPr>
        <w:jc w:val="both"/>
      </w:pPr>
      <w:r w:rsidRPr="00831F69">
        <w:t xml:space="preserve">Сажина Светлана Александровна, заведующий сектором языка. </w:t>
      </w:r>
    </w:p>
    <w:p w:rsidR="00831F69" w:rsidRPr="00831F69" w:rsidRDefault="00831F69" w:rsidP="00831F69">
      <w:pPr>
        <w:ind w:firstLine="709"/>
        <w:jc w:val="both"/>
        <w:rPr>
          <w:rFonts w:ascii="Arial" w:hAnsi="Arial" w:cs="Arial"/>
          <w:color w:val="000000"/>
        </w:rPr>
      </w:pPr>
    </w:p>
    <w:p w:rsidR="00831F69" w:rsidRDefault="00831F69" w:rsidP="00831F69">
      <w:pPr>
        <w:jc w:val="both"/>
      </w:pPr>
    </w:p>
    <w:p w:rsidR="00831F69" w:rsidRDefault="00831F69" w:rsidP="00831F69">
      <w:pPr>
        <w:pStyle w:val="a6"/>
        <w:jc w:val="both"/>
      </w:pPr>
      <w:r>
        <w:t xml:space="preserve">Председатель </w:t>
      </w:r>
    </w:p>
    <w:p w:rsidR="00831F69" w:rsidRDefault="00831F69" w:rsidP="00831F69">
      <w:pPr>
        <w:pStyle w:val="a6"/>
        <w:jc w:val="both"/>
      </w:pPr>
      <w:r>
        <w:t xml:space="preserve">Ученого совета ИЯЛИ </w:t>
      </w:r>
    </w:p>
    <w:p w:rsidR="00831F69" w:rsidRDefault="00831F69" w:rsidP="00831F69">
      <w:pPr>
        <w:pStyle w:val="a6"/>
        <w:jc w:val="both"/>
      </w:pPr>
      <w:r>
        <w:t xml:space="preserve">ФИЦ Коми НЦ УрО РАН                                                             И.Л. Жеребцов      </w:t>
      </w:r>
    </w:p>
    <w:p w:rsidR="00831F69" w:rsidRDefault="00831F69" w:rsidP="00831F69">
      <w:pPr>
        <w:pStyle w:val="a6"/>
        <w:jc w:val="both"/>
      </w:pPr>
    </w:p>
    <w:p w:rsidR="00E53D68" w:rsidRDefault="00831F69" w:rsidP="00514EB9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2A7"/>
    <w:multiLevelType w:val="hybridMultilevel"/>
    <w:tmpl w:val="A6163150"/>
    <w:lvl w:ilvl="0" w:tplc="9FE49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A29"/>
    <w:multiLevelType w:val="hybridMultilevel"/>
    <w:tmpl w:val="D4B2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F10D3"/>
    <w:multiLevelType w:val="hybridMultilevel"/>
    <w:tmpl w:val="083C4BCA"/>
    <w:lvl w:ilvl="0" w:tplc="F78670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F69"/>
    <w:rsid w:val="00071043"/>
    <w:rsid w:val="0020202A"/>
    <w:rsid w:val="00234143"/>
    <w:rsid w:val="003273F2"/>
    <w:rsid w:val="0034273D"/>
    <w:rsid w:val="0045774C"/>
    <w:rsid w:val="00514EB9"/>
    <w:rsid w:val="005953D8"/>
    <w:rsid w:val="005F00BF"/>
    <w:rsid w:val="0061292D"/>
    <w:rsid w:val="00632103"/>
    <w:rsid w:val="0067398B"/>
    <w:rsid w:val="006C2717"/>
    <w:rsid w:val="006E50C0"/>
    <w:rsid w:val="00831F69"/>
    <w:rsid w:val="008A7692"/>
    <w:rsid w:val="008E16A7"/>
    <w:rsid w:val="00935BD5"/>
    <w:rsid w:val="00950228"/>
    <w:rsid w:val="00A56538"/>
    <w:rsid w:val="00B70956"/>
    <w:rsid w:val="00CC2676"/>
    <w:rsid w:val="00D21F41"/>
    <w:rsid w:val="00D56826"/>
    <w:rsid w:val="00D70E67"/>
    <w:rsid w:val="00F1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F69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831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831F69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831F69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831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5</cp:revision>
  <dcterms:created xsi:type="dcterms:W3CDTF">2024-04-09T14:04:00Z</dcterms:created>
  <dcterms:modified xsi:type="dcterms:W3CDTF">2024-04-10T08:44:00Z</dcterms:modified>
</cp:coreProperties>
</file>