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21" w:rsidRDefault="002F7B21" w:rsidP="002F7B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деятельности профкома ППО ИЯЛИ за 2017 – 2020 гг.</w:t>
      </w:r>
    </w:p>
    <w:p w:rsidR="002F7B21" w:rsidRDefault="00B9117C" w:rsidP="002F7B21">
      <w:pPr>
        <w:jc w:val="both"/>
        <w:rPr>
          <w:rFonts w:ascii="Times New Roman" w:hAnsi="Times New Roman" w:cs="Times New Roman"/>
          <w:sz w:val="28"/>
          <w:szCs w:val="28"/>
        </w:rPr>
      </w:pPr>
      <w:r w:rsidRPr="00B9117C">
        <w:rPr>
          <w:rFonts w:ascii="Times New Roman" w:hAnsi="Times New Roman" w:cs="Times New Roman"/>
          <w:sz w:val="28"/>
          <w:szCs w:val="28"/>
        </w:rPr>
        <w:t xml:space="preserve">В составе профкома ППО ИЯЛИ КНЦ </w:t>
      </w:r>
      <w:proofErr w:type="spellStart"/>
      <w:r w:rsidRPr="00B9117C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B9117C">
        <w:rPr>
          <w:rFonts w:ascii="Times New Roman" w:hAnsi="Times New Roman" w:cs="Times New Roman"/>
          <w:sz w:val="28"/>
          <w:szCs w:val="28"/>
        </w:rPr>
        <w:t xml:space="preserve"> РАН семь человек, избранных на общем собрании профсоюзной организации института 20 апреля 2017 г.: председатель профкома Власова Виктория Владимировна (</w:t>
      </w:r>
      <w:proofErr w:type="gramStart"/>
      <w:r w:rsidRPr="00B9117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9117C">
        <w:rPr>
          <w:rFonts w:ascii="Times New Roman" w:hAnsi="Times New Roman" w:cs="Times New Roman"/>
          <w:sz w:val="28"/>
          <w:szCs w:val="28"/>
        </w:rPr>
        <w:t>.и.н., с.н.</w:t>
      </w:r>
      <w:proofErr w:type="gramStart"/>
      <w:r w:rsidRPr="00B911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9117C">
        <w:rPr>
          <w:rFonts w:ascii="Times New Roman" w:hAnsi="Times New Roman" w:cs="Times New Roman"/>
          <w:sz w:val="28"/>
          <w:szCs w:val="28"/>
        </w:rPr>
        <w:t>. сектора этнографии); зам. председателя профкома Сажина Светлана Александровна (</w:t>
      </w:r>
      <w:proofErr w:type="spellStart"/>
      <w:r w:rsidRPr="00B9117C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B9117C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B9117C">
        <w:rPr>
          <w:rFonts w:ascii="Times New Roman" w:hAnsi="Times New Roman" w:cs="Times New Roman"/>
          <w:sz w:val="28"/>
          <w:szCs w:val="28"/>
        </w:rPr>
        <w:t>илол.н</w:t>
      </w:r>
      <w:proofErr w:type="spellEnd"/>
      <w:r w:rsidRPr="00B9117C">
        <w:rPr>
          <w:rFonts w:ascii="Times New Roman" w:hAnsi="Times New Roman" w:cs="Times New Roman"/>
          <w:sz w:val="28"/>
          <w:szCs w:val="28"/>
        </w:rPr>
        <w:t xml:space="preserve">., с.н.с. сектора языка,), секретарь профкома Лобанова Людмила Сергеевна (н.с. сектора фольклора), Лисовская Галина Константиновна (н.с. сектора литературоведения), </w:t>
      </w:r>
      <w:proofErr w:type="spellStart"/>
      <w:r w:rsidRPr="00B9117C">
        <w:rPr>
          <w:rFonts w:ascii="Times New Roman" w:hAnsi="Times New Roman" w:cs="Times New Roman"/>
          <w:sz w:val="28"/>
          <w:szCs w:val="28"/>
        </w:rPr>
        <w:t>Мусанов</w:t>
      </w:r>
      <w:proofErr w:type="spellEnd"/>
      <w:r w:rsidRPr="00B9117C">
        <w:rPr>
          <w:rFonts w:ascii="Times New Roman" w:hAnsi="Times New Roman" w:cs="Times New Roman"/>
          <w:sz w:val="28"/>
          <w:szCs w:val="28"/>
        </w:rPr>
        <w:t xml:space="preserve"> Алексей Геннадьевич (</w:t>
      </w:r>
      <w:proofErr w:type="spellStart"/>
      <w:r w:rsidRPr="00B9117C">
        <w:rPr>
          <w:rFonts w:ascii="Times New Roman" w:hAnsi="Times New Roman" w:cs="Times New Roman"/>
          <w:sz w:val="28"/>
          <w:szCs w:val="28"/>
        </w:rPr>
        <w:t>к.филол.н</w:t>
      </w:r>
      <w:proofErr w:type="spellEnd"/>
      <w:r w:rsidRPr="00B9117C">
        <w:rPr>
          <w:rFonts w:ascii="Times New Roman" w:hAnsi="Times New Roman" w:cs="Times New Roman"/>
          <w:sz w:val="28"/>
          <w:szCs w:val="28"/>
        </w:rPr>
        <w:t>., зав.сектором языка), Некрасова Ольга Ивановна (</w:t>
      </w:r>
      <w:proofErr w:type="spellStart"/>
      <w:r w:rsidRPr="00B9117C">
        <w:rPr>
          <w:rFonts w:ascii="Times New Roman" w:hAnsi="Times New Roman" w:cs="Times New Roman"/>
          <w:sz w:val="28"/>
          <w:szCs w:val="28"/>
        </w:rPr>
        <w:t>к.филол.н</w:t>
      </w:r>
      <w:proofErr w:type="spellEnd"/>
      <w:r w:rsidRPr="00B9117C">
        <w:rPr>
          <w:rFonts w:ascii="Times New Roman" w:hAnsi="Times New Roman" w:cs="Times New Roman"/>
          <w:sz w:val="28"/>
          <w:szCs w:val="28"/>
        </w:rPr>
        <w:t>., н.с. сектора языка), Попов Сергей Александрович (к.и.н., с.н.с. сектора отечественной истории).</w:t>
      </w:r>
    </w:p>
    <w:p w:rsidR="002F7B21" w:rsidRDefault="002F7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данные</w:t>
      </w:r>
    </w:p>
    <w:p w:rsidR="0068519F" w:rsidRDefault="00685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63540" cy="4130040"/>
            <wp:effectExtent l="0" t="0" r="3810" b="38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D6F08" w:rsidRDefault="006D6F08" w:rsidP="005F68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F08">
        <w:rPr>
          <w:rFonts w:ascii="Times New Roman" w:hAnsi="Times New Roman" w:cs="Times New Roman"/>
          <w:sz w:val="28"/>
          <w:szCs w:val="28"/>
        </w:rPr>
        <w:t xml:space="preserve">Общая численность работников </w:t>
      </w:r>
      <w:r>
        <w:rPr>
          <w:rFonts w:ascii="Times New Roman" w:hAnsi="Times New Roman" w:cs="Times New Roman"/>
          <w:sz w:val="28"/>
          <w:szCs w:val="28"/>
        </w:rPr>
        <w:t>ИЯЛИ</w:t>
      </w:r>
      <w:r w:rsidRPr="006D6F08">
        <w:rPr>
          <w:rFonts w:ascii="Times New Roman" w:hAnsi="Times New Roman" w:cs="Times New Roman"/>
          <w:sz w:val="28"/>
          <w:szCs w:val="28"/>
        </w:rPr>
        <w:t xml:space="preserve">: количество штатных единиц в </w:t>
      </w:r>
      <w:r>
        <w:rPr>
          <w:rFonts w:ascii="Times New Roman" w:hAnsi="Times New Roman" w:cs="Times New Roman"/>
          <w:sz w:val="28"/>
          <w:szCs w:val="28"/>
        </w:rPr>
        <w:t xml:space="preserve">2017 – 2020 менялась незначительно (91 – 94 </w:t>
      </w:r>
      <w:r w:rsidRPr="006D6F08">
        <w:rPr>
          <w:rFonts w:ascii="Times New Roman" w:hAnsi="Times New Roman" w:cs="Times New Roman"/>
          <w:sz w:val="28"/>
          <w:szCs w:val="28"/>
        </w:rPr>
        <w:t xml:space="preserve">человек (с учетом совместителей </w:t>
      </w:r>
      <w:r>
        <w:rPr>
          <w:rFonts w:ascii="Times New Roman" w:hAnsi="Times New Roman" w:cs="Times New Roman"/>
          <w:sz w:val="28"/>
          <w:szCs w:val="28"/>
        </w:rPr>
        <w:t>103 – 1</w:t>
      </w:r>
      <w:r w:rsidRPr="006D6F08">
        <w:rPr>
          <w:rFonts w:ascii="Times New Roman" w:hAnsi="Times New Roman" w:cs="Times New Roman"/>
          <w:sz w:val="28"/>
          <w:szCs w:val="28"/>
        </w:rPr>
        <w:t>04).</w:t>
      </w:r>
      <w:proofErr w:type="gramEnd"/>
      <w:r w:rsidRPr="006D6F08">
        <w:rPr>
          <w:rFonts w:ascii="Times New Roman" w:hAnsi="Times New Roman" w:cs="Times New Roman"/>
          <w:sz w:val="28"/>
          <w:szCs w:val="28"/>
        </w:rPr>
        <w:t xml:space="preserve"> Общий процент профсоюзного членства </w:t>
      </w:r>
      <w:r>
        <w:rPr>
          <w:rFonts w:ascii="Times New Roman" w:hAnsi="Times New Roman" w:cs="Times New Roman"/>
          <w:sz w:val="28"/>
          <w:szCs w:val="28"/>
        </w:rPr>
        <w:t>составлял</w:t>
      </w:r>
      <w:r w:rsidRPr="006D6F08">
        <w:rPr>
          <w:rFonts w:ascii="Times New Roman" w:hAnsi="Times New Roman" w:cs="Times New Roman"/>
          <w:sz w:val="28"/>
          <w:szCs w:val="28"/>
        </w:rPr>
        <w:t xml:space="preserve"> 36</w:t>
      </w:r>
      <w:r w:rsidR="00F11623">
        <w:rPr>
          <w:rFonts w:ascii="Times New Roman" w:hAnsi="Times New Roman" w:cs="Times New Roman"/>
          <w:sz w:val="28"/>
          <w:szCs w:val="28"/>
        </w:rPr>
        <w:t xml:space="preserve"> – 38 %</w:t>
      </w:r>
      <w:r w:rsidRPr="006D6F08">
        <w:rPr>
          <w:rFonts w:ascii="Times New Roman" w:hAnsi="Times New Roman" w:cs="Times New Roman"/>
          <w:sz w:val="28"/>
          <w:szCs w:val="28"/>
        </w:rPr>
        <w:t xml:space="preserve"> (31</w:t>
      </w:r>
      <w:r w:rsidR="00F11623">
        <w:rPr>
          <w:rFonts w:ascii="Times New Roman" w:hAnsi="Times New Roman" w:cs="Times New Roman"/>
          <w:sz w:val="28"/>
          <w:szCs w:val="28"/>
        </w:rPr>
        <w:t xml:space="preserve"> – 33</w:t>
      </w:r>
      <w:r w:rsidRPr="006D6F08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AD73AC" w:rsidRDefault="00AD73AC">
      <w:pPr>
        <w:rPr>
          <w:rFonts w:ascii="Times New Roman" w:hAnsi="Times New Roman" w:cs="Times New Roman"/>
          <w:sz w:val="28"/>
          <w:szCs w:val="28"/>
        </w:rPr>
      </w:pPr>
    </w:p>
    <w:p w:rsidR="00AD73AC" w:rsidRPr="005800EF" w:rsidRDefault="00AD73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800EF">
        <w:rPr>
          <w:rFonts w:ascii="Times New Roman" w:hAnsi="Times New Roman" w:cs="Times New Roman"/>
          <w:b/>
          <w:bCs/>
          <w:sz w:val="28"/>
          <w:szCs w:val="28"/>
        </w:rPr>
        <w:t xml:space="preserve">Расходы ППО ИЯЛИ </w:t>
      </w:r>
    </w:p>
    <w:p w:rsidR="00586394" w:rsidRDefault="001C3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76600" cy="3017520"/>
            <wp:effectExtent l="0" t="0" r="0" b="114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4200" cy="3009900"/>
            <wp:effectExtent l="0" t="0" r="0" b="1143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57AE8" w:rsidRDefault="00557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93720" cy="3200400"/>
            <wp:effectExtent l="0" t="0" r="1143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93720" cy="3200400"/>
            <wp:effectExtent l="0" t="0" r="1143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57AE8" w:rsidRPr="00364A82" w:rsidRDefault="00557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93720" cy="3200400"/>
            <wp:effectExtent l="0" t="0" r="1143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963DB" w:rsidRPr="001650CE" w:rsidRDefault="00F11623" w:rsidP="0039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Расходы на </w:t>
      </w:r>
      <w:r w:rsidRPr="00F11623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B4078F" w:rsidRPr="00F11623">
        <w:rPr>
          <w:rFonts w:ascii="Times New Roman" w:hAnsi="Times New Roman" w:cs="Times New Roman"/>
          <w:b/>
          <w:bCs/>
          <w:sz w:val="28"/>
          <w:szCs w:val="28"/>
        </w:rPr>
        <w:t>ультурно-массовые мероприятия</w:t>
      </w:r>
      <w:r w:rsidR="00B4078F" w:rsidRPr="00AD7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включают в себя:</w:t>
      </w:r>
      <w:r w:rsidR="00B4078F" w:rsidRPr="00AD73F9">
        <w:rPr>
          <w:rFonts w:ascii="Times New Roman" w:hAnsi="Times New Roman" w:cs="Times New Roman"/>
          <w:sz w:val="28"/>
          <w:szCs w:val="28"/>
        </w:rPr>
        <w:t xml:space="preserve"> поздравления членов профсоюза с праздниками (Новый год, 23 февраля, 8 марта), подарки на Новый год детям членов профсоюза.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78F" w:rsidRPr="00F11623">
        <w:rPr>
          <w:rFonts w:ascii="Times New Roman" w:hAnsi="Times New Roman" w:cs="Times New Roman"/>
          <w:b/>
          <w:bCs/>
          <w:sz w:val="28"/>
          <w:szCs w:val="28"/>
        </w:rPr>
        <w:t>Материальная помощь</w:t>
      </w:r>
      <w:r w:rsidR="00B4078F" w:rsidRPr="00AD73F9">
        <w:rPr>
          <w:rFonts w:ascii="Times New Roman" w:hAnsi="Times New Roman" w:cs="Times New Roman"/>
          <w:sz w:val="28"/>
          <w:szCs w:val="28"/>
        </w:rPr>
        <w:t xml:space="preserve"> – организация летнего отдыха детей и подготовка к школе (700 – 1000 </w:t>
      </w:r>
      <w:proofErr w:type="spellStart"/>
      <w:r w:rsidR="00B4078F" w:rsidRPr="00AD73F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B4078F" w:rsidRPr="00AD73F9">
        <w:rPr>
          <w:rFonts w:ascii="Times New Roman" w:hAnsi="Times New Roman" w:cs="Times New Roman"/>
          <w:sz w:val="28"/>
          <w:szCs w:val="28"/>
        </w:rPr>
        <w:t xml:space="preserve"> на ребенка), в случае смерти родственников.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78F" w:rsidRPr="00F11623">
        <w:rPr>
          <w:rFonts w:ascii="Times New Roman" w:hAnsi="Times New Roman" w:cs="Times New Roman"/>
          <w:b/>
          <w:bCs/>
          <w:sz w:val="28"/>
          <w:szCs w:val="28"/>
        </w:rPr>
        <w:t>Премирование</w:t>
      </w:r>
      <w:r w:rsidR="00B4078F" w:rsidRPr="00AD73F9">
        <w:rPr>
          <w:rFonts w:ascii="Times New Roman" w:hAnsi="Times New Roman" w:cs="Times New Roman"/>
          <w:sz w:val="28"/>
          <w:szCs w:val="28"/>
        </w:rPr>
        <w:t xml:space="preserve"> – поздравление с юбилеем, с защитой диссертаций</w:t>
      </w:r>
      <w:r w:rsidR="00AD73AC" w:rsidRPr="00AD73F9">
        <w:rPr>
          <w:rFonts w:ascii="Times New Roman" w:hAnsi="Times New Roman" w:cs="Times New Roman"/>
          <w:sz w:val="28"/>
          <w:szCs w:val="28"/>
        </w:rPr>
        <w:t xml:space="preserve"> выходом на пенсию.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623">
        <w:rPr>
          <w:rFonts w:ascii="Times New Roman" w:hAnsi="Times New Roman" w:cs="Times New Roman"/>
          <w:b/>
          <w:bCs/>
          <w:sz w:val="28"/>
          <w:szCs w:val="28"/>
        </w:rPr>
        <w:t>Спортивные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– частичное возмещение затрат по подготовке к стартам, в 2017 г. – компенсации сотрудникам при предоставлении документов.</w:t>
      </w:r>
    </w:p>
    <w:p w:rsidR="00B4078F" w:rsidRPr="00AD73F9" w:rsidRDefault="00B9117C" w:rsidP="00F11623">
      <w:pPr>
        <w:jc w:val="both"/>
        <w:rPr>
          <w:rFonts w:ascii="Times New Roman" w:hAnsi="Times New Roman" w:cs="Times New Roman"/>
          <w:sz w:val="28"/>
          <w:szCs w:val="28"/>
        </w:rPr>
      </w:pPr>
      <w:r w:rsidRPr="00AD73F9">
        <w:rPr>
          <w:rFonts w:ascii="Times New Roman" w:hAnsi="Times New Roman" w:cs="Times New Roman"/>
          <w:sz w:val="28"/>
          <w:szCs w:val="28"/>
        </w:rPr>
        <w:t>Заседания профкома проход</w:t>
      </w:r>
      <w:r w:rsidR="00F11623">
        <w:rPr>
          <w:rFonts w:ascii="Times New Roman" w:hAnsi="Times New Roman" w:cs="Times New Roman"/>
          <w:sz w:val="28"/>
          <w:szCs w:val="28"/>
        </w:rPr>
        <w:t>или</w:t>
      </w:r>
      <w:r w:rsidRPr="00AD73F9">
        <w:rPr>
          <w:rFonts w:ascii="Times New Roman" w:hAnsi="Times New Roman" w:cs="Times New Roman"/>
          <w:sz w:val="28"/>
          <w:szCs w:val="28"/>
        </w:rPr>
        <w:t xml:space="preserve"> по мере необходимости, традиционно </w:t>
      </w:r>
      <w:r w:rsidR="001650CE" w:rsidRPr="00AD73F9">
        <w:rPr>
          <w:rFonts w:ascii="Times New Roman" w:hAnsi="Times New Roman" w:cs="Times New Roman"/>
          <w:sz w:val="28"/>
          <w:szCs w:val="28"/>
        </w:rPr>
        <w:t>обсуждал</w:t>
      </w:r>
      <w:r w:rsidR="001650CE">
        <w:rPr>
          <w:rFonts w:ascii="Times New Roman" w:hAnsi="Times New Roman" w:cs="Times New Roman"/>
          <w:sz w:val="28"/>
          <w:szCs w:val="28"/>
        </w:rPr>
        <w:t>ись</w:t>
      </w:r>
      <w:r w:rsidRPr="00AD73F9">
        <w:rPr>
          <w:rFonts w:ascii="Times New Roman" w:hAnsi="Times New Roman" w:cs="Times New Roman"/>
          <w:sz w:val="28"/>
          <w:szCs w:val="28"/>
        </w:rPr>
        <w:t xml:space="preserve"> вопросы, касающиеся проведения и организации культурно-массовых и спортивно-оздоровительных мероприятий, оказания материальной помощи членам профсоюза.</w:t>
      </w:r>
    </w:p>
    <w:p w:rsidR="00B9117C" w:rsidRPr="00AD73F9" w:rsidRDefault="003650A5" w:rsidP="00F11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– 2020 гг. о</w:t>
      </w:r>
      <w:r w:rsidR="00B9117C" w:rsidRPr="00AD73F9">
        <w:rPr>
          <w:rFonts w:ascii="Times New Roman" w:hAnsi="Times New Roman" w:cs="Times New Roman"/>
          <w:sz w:val="28"/>
          <w:szCs w:val="28"/>
        </w:rPr>
        <w:t>бсужда</w:t>
      </w:r>
      <w:r w:rsidR="00F11623">
        <w:rPr>
          <w:rFonts w:ascii="Times New Roman" w:hAnsi="Times New Roman" w:cs="Times New Roman"/>
          <w:sz w:val="28"/>
          <w:szCs w:val="28"/>
        </w:rPr>
        <w:t>лись</w:t>
      </w:r>
      <w:r w:rsidR="00B9117C" w:rsidRPr="00AD73F9">
        <w:rPr>
          <w:rFonts w:ascii="Times New Roman" w:hAnsi="Times New Roman" w:cs="Times New Roman"/>
          <w:sz w:val="28"/>
          <w:szCs w:val="28"/>
        </w:rPr>
        <w:t xml:space="preserve"> актуальные вопросы, затрагивающие интересы академических институтов, проблемы финансирования</w:t>
      </w:r>
      <w:r w:rsidR="00F414F9" w:rsidRPr="00AD73F9">
        <w:rPr>
          <w:rFonts w:ascii="Times New Roman" w:hAnsi="Times New Roman" w:cs="Times New Roman"/>
          <w:sz w:val="28"/>
          <w:szCs w:val="28"/>
        </w:rPr>
        <w:t>, вопрос о заключении Коллективного договора.</w:t>
      </w:r>
    </w:p>
    <w:p w:rsidR="0068519F" w:rsidRPr="00AD73F9" w:rsidRDefault="0068519F" w:rsidP="003963DB">
      <w:pPr>
        <w:jc w:val="both"/>
        <w:rPr>
          <w:rFonts w:ascii="Times New Roman" w:hAnsi="Times New Roman" w:cs="Times New Roman"/>
          <w:sz w:val="28"/>
          <w:szCs w:val="28"/>
        </w:rPr>
      </w:pPr>
      <w:r w:rsidRPr="00AD73F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3963DB" w:rsidRPr="00AD73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73F9">
        <w:rPr>
          <w:rFonts w:ascii="Times New Roman" w:hAnsi="Times New Roman" w:cs="Times New Roman"/>
          <w:b/>
          <w:bCs/>
          <w:sz w:val="28"/>
          <w:szCs w:val="28"/>
        </w:rPr>
        <w:t>2017 г</w:t>
      </w:r>
      <w:r w:rsidRPr="00AD73F9">
        <w:rPr>
          <w:rFonts w:ascii="Times New Roman" w:hAnsi="Times New Roman" w:cs="Times New Roman"/>
          <w:sz w:val="28"/>
          <w:szCs w:val="28"/>
        </w:rPr>
        <w:t>. профком ИЯЛИ подготовил и направил</w:t>
      </w:r>
    </w:p>
    <w:p w:rsidR="0068519F" w:rsidRPr="00AD73F9" w:rsidRDefault="0068519F" w:rsidP="003963DB">
      <w:pPr>
        <w:jc w:val="both"/>
        <w:rPr>
          <w:rFonts w:ascii="Times New Roman" w:hAnsi="Times New Roman" w:cs="Times New Roman"/>
          <w:sz w:val="28"/>
          <w:szCs w:val="28"/>
        </w:rPr>
      </w:pPr>
      <w:r w:rsidRPr="00AD73F9">
        <w:rPr>
          <w:rFonts w:ascii="Times New Roman" w:hAnsi="Times New Roman" w:cs="Times New Roman"/>
          <w:sz w:val="28"/>
          <w:szCs w:val="28"/>
        </w:rPr>
        <w:t xml:space="preserve">- проект обращения Председателю Профсоюза РАН о включении заведующих секторами и отделами в число научных сотрудников; </w:t>
      </w:r>
    </w:p>
    <w:p w:rsidR="0068519F" w:rsidRPr="00AD73F9" w:rsidRDefault="0068519F" w:rsidP="003963DB">
      <w:pPr>
        <w:jc w:val="both"/>
        <w:rPr>
          <w:rFonts w:ascii="Times New Roman" w:hAnsi="Times New Roman" w:cs="Times New Roman"/>
          <w:sz w:val="28"/>
          <w:szCs w:val="28"/>
        </w:rPr>
      </w:pPr>
      <w:r w:rsidRPr="00AD73F9">
        <w:rPr>
          <w:rFonts w:ascii="Times New Roman" w:hAnsi="Times New Roman" w:cs="Times New Roman"/>
          <w:sz w:val="28"/>
          <w:szCs w:val="28"/>
        </w:rPr>
        <w:t>- проект обращения Председателю Профсоюза РАН по поводу сокращения финансирования полевых исследований и командировок.</w:t>
      </w:r>
    </w:p>
    <w:p w:rsidR="00370821" w:rsidRPr="00AD73F9" w:rsidRDefault="0068519F" w:rsidP="003963D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73F9">
        <w:rPr>
          <w:rFonts w:ascii="Times New Roman" w:hAnsi="Times New Roman" w:cs="Times New Roman"/>
          <w:b/>
          <w:bCs/>
          <w:sz w:val="28"/>
          <w:szCs w:val="28"/>
        </w:rPr>
        <w:t>2018 г.</w:t>
      </w:r>
    </w:p>
    <w:p w:rsidR="0068519F" w:rsidRPr="00AD73F9" w:rsidRDefault="0068519F" w:rsidP="003963DB">
      <w:pPr>
        <w:jc w:val="both"/>
        <w:rPr>
          <w:rFonts w:ascii="Times New Roman" w:hAnsi="Times New Roman" w:cs="Times New Roman"/>
          <w:sz w:val="28"/>
          <w:szCs w:val="28"/>
        </w:rPr>
      </w:pPr>
      <w:r w:rsidRPr="00AD73F9">
        <w:rPr>
          <w:rFonts w:ascii="Times New Roman" w:hAnsi="Times New Roman" w:cs="Times New Roman"/>
          <w:sz w:val="28"/>
          <w:szCs w:val="28"/>
        </w:rPr>
        <w:t>- предоставление сведений в Профсоюз работников РАН о текущей ситуации с финансированием и занятостью работников (июнь 2018);</w:t>
      </w:r>
    </w:p>
    <w:p w:rsidR="0068519F" w:rsidRPr="00AD73F9" w:rsidRDefault="0068519F" w:rsidP="003963DB">
      <w:pPr>
        <w:jc w:val="both"/>
        <w:rPr>
          <w:rFonts w:ascii="Times New Roman" w:hAnsi="Times New Roman" w:cs="Times New Roman"/>
          <w:sz w:val="28"/>
          <w:szCs w:val="28"/>
        </w:rPr>
      </w:pPr>
      <w:r w:rsidRPr="00AD73F9">
        <w:rPr>
          <w:rFonts w:ascii="Times New Roman" w:hAnsi="Times New Roman" w:cs="Times New Roman"/>
          <w:sz w:val="28"/>
          <w:szCs w:val="28"/>
        </w:rPr>
        <w:t>- обсуждение участия ППО ИЯЛИ в работе над Коллективным договором ФИЦ (выбраны представители);</w:t>
      </w:r>
    </w:p>
    <w:p w:rsidR="0068519F" w:rsidRPr="00AD73F9" w:rsidRDefault="0068519F" w:rsidP="003963DB">
      <w:pPr>
        <w:jc w:val="both"/>
        <w:rPr>
          <w:rFonts w:ascii="Times New Roman" w:hAnsi="Times New Roman" w:cs="Times New Roman"/>
          <w:sz w:val="28"/>
          <w:szCs w:val="28"/>
        </w:rPr>
      </w:pPr>
      <w:r w:rsidRPr="00AD73F9">
        <w:rPr>
          <w:rFonts w:ascii="Times New Roman" w:hAnsi="Times New Roman" w:cs="Times New Roman"/>
          <w:sz w:val="28"/>
          <w:szCs w:val="28"/>
        </w:rPr>
        <w:t>- обсуждение ситуации с задержкой заработной платы в ФИЦ в III квартале 2018 г., комментарии Власовой В.В. о сложившейся ситуации республиканским СМИ (ТК «</w:t>
      </w:r>
      <w:proofErr w:type="spellStart"/>
      <w:r w:rsidRPr="00AD73F9">
        <w:rPr>
          <w:rFonts w:ascii="Times New Roman" w:hAnsi="Times New Roman" w:cs="Times New Roman"/>
          <w:sz w:val="28"/>
          <w:szCs w:val="28"/>
        </w:rPr>
        <w:t>Юрган</w:t>
      </w:r>
      <w:proofErr w:type="spellEnd"/>
      <w:r w:rsidRPr="00AD73F9">
        <w:rPr>
          <w:rFonts w:ascii="Times New Roman" w:hAnsi="Times New Roman" w:cs="Times New Roman"/>
          <w:sz w:val="28"/>
          <w:szCs w:val="28"/>
        </w:rPr>
        <w:t>»).</w:t>
      </w:r>
    </w:p>
    <w:p w:rsidR="0068519F" w:rsidRPr="00AD73F9" w:rsidRDefault="003963DB" w:rsidP="003963D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73F9">
        <w:rPr>
          <w:rFonts w:ascii="Times New Roman" w:hAnsi="Times New Roman" w:cs="Times New Roman"/>
          <w:b/>
          <w:bCs/>
          <w:sz w:val="28"/>
          <w:szCs w:val="28"/>
        </w:rPr>
        <w:t>2019 -202</w:t>
      </w:r>
      <w:r w:rsidR="00AD73F9" w:rsidRPr="00AD73F9">
        <w:rPr>
          <w:rFonts w:ascii="Times New Roman" w:hAnsi="Times New Roman" w:cs="Times New Roman"/>
          <w:b/>
          <w:bCs/>
          <w:sz w:val="28"/>
          <w:szCs w:val="28"/>
        </w:rPr>
        <w:t>1 работа над Коллективным договором</w:t>
      </w:r>
    </w:p>
    <w:p w:rsidR="00C95492" w:rsidRPr="00AD73F9" w:rsidRDefault="00C95492" w:rsidP="003963DB">
      <w:pPr>
        <w:jc w:val="both"/>
        <w:rPr>
          <w:rFonts w:ascii="Times New Roman" w:hAnsi="Times New Roman" w:cs="Times New Roman"/>
          <w:sz w:val="28"/>
          <w:szCs w:val="28"/>
        </w:rPr>
      </w:pPr>
      <w:r w:rsidRPr="00AD73F9">
        <w:rPr>
          <w:rFonts w:ascii="Times New Roman" w:hAnsi="Times New Roman" w:cs="Times New Roman"/>
          <w:sz w:val="28"/>
          <w:szCs w:val="28"/>
        </w:rPr>
        <w:t xml:space="preserve">Председатель ППО ИЯЛИ Власова В.В. принимала участие в работе </w:t>
      </w:r>
      <w:r w:rsidR="00F414F9" w:rsidRPr="00AD73F9">
        <w:rPr>
          <w:rFonts w:ascii="Times New Roman" w:hAnsi="Times New Roman" w:cs="Times New Roman"/>
          <w:sz w:val="28"/>
          <w:szCs w:val="28"/>
        </w:rPr>
        <w:t xml:space="preserve">комиссии по разработке Коллективного договора ФИЦ на 2020 – 2023 гг. </w:t>
      </w:r>
      <w:r w:rsidRPr="00AD73F9">
        <w:rPr>
          <w:rFonts w:ascii="Times New Roman" w:hAnsi="Times New Roman" w:cs="Times New Roman"/>
          <w:sz w:val="28"/>
          <w:szCs w:val="28"/>
        </w:rPr>
        <w:t>(</w:t>
      </w:r>
      <w:r w:rsidR="008D3E00" w:rsidRPr="00AD73F9">
        <w:rPr>
          <w:rFonts w:ascii="Times New Roman" w:hAnsi="Times New Roman" w:cs="Times New Roman"/>
          <w:sz w:val="28"/>
          <w:szCs w:val="28"/>
        </w:rPr>
        <w:t xml:space="preserve">в 2019 г. прошло 17 заседаний Комиссии, </w:t>
      </w:r>
      <w:r w:rsidRPr="00AD73F9">
        <w:rPr>
          <w:rFonts w:ascii="Times New Roman" w:hAnsi="Times New Roman" w:cs="Times New Roman"/>
          <w:sz w:val="28"/>
          <w:szCs w:val="28"/>
        </w:rPr>
        <w:t>в январе – марте</w:t>
      </w:r>
      <w:r w:rsidR="008D3E00" w:rsidRPr="00AD73F9">
        <w:rPr>
          <w:rFonts w:ascii="Times New Roman" w:hAnsi="Times New Roman" w:cs="Times New Roman"/>
          <w:sz w:val="28"/>
          <w:szCs w:val="28"/>
        </w:rPr>
        <w:t xml:space="preserve"> 2020 г.</w:t>
      </w:r>
      <w:r w:rsidRPr="00AD73F9">
        <w:rPr>
          <w:rFonts w:ascii="Times New Roman" w:hAnsi="Times New Roman" w:cs="Times New Roman"/>
          <w:sz w:val="28"/>
          <w:szCs w:val="28"/>
        </w:rPr>
        <w:t xml:space="preserve"> прошло </w:t>
      </w:r>
      <w:r w:rsidR="00F414F9" w:rsidRPr="00AD73F9">
        <w:rPr>
          <w:rFonts w:ascii="Times New Roman" w:hAnsi="Times New Roman" w:cs="Times New Roman"/>
          <w:sz w:val="28"/>
          <w:szCs w:val="28"/>
        </w:rPr>
        <w:t>три</w:t>
      </w:r>
      <w:r w:rsidRPr="00AD73F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F414F9" w:rsidRPr="00AD73F9">
        <w:rPr>
          <w:rFonts w:ascii="Times New Roman" w:hAnsi="Times New Roman" w:cs="Times New Roman"/>
          <w:sz w:val="28"/>
          <w:szCs w:val="28"/>
        </w:rPr>
        <w:t>я</w:t>
      </w:r>
      <w:r w:rsidRPr="00AD73F9">
        <w:rPr>
          <w:rFonts w:ascii="Times New Roman" w:hAnsi="Times New Roman" w:cs="Times New Roman"/>
          <w:sz w:val="28"/>
          <w:szCs w:val="28"/>
        </w:rPr>
        <w:t xml:space="preserve">). Обсуждение проекта Коллективного договора проходило не только в рамках заседаний профкома, но и в рабочем режиме, предложения и замечания членов профкома ИЯЛИ выносились за заседание Комиссии по заключению КД (в частности вопрос об оплате командировочных, выполненных по хоздоговорам). </w:t>
      </w:r>
      <w:r w:rsidR="00F414F9" w:rsidRPr="00AD73F9">
        <w:rPr>
          <w:rFonts w:ascii="Times New Roman" w:hAnsi="Times New Roman" w:cs="Times New Roman"/>
          <w:sz w:val="28"/>
          <w:szCs w:val="28"/>
        </w:rPr>
        <w:t>Проект в целом был подготовлен, разногласия между администрацией ФИЦ и представителями инстит</w:t>
      </w:r>
      <w:r w:rsidR="00AD73F9" w:rsidRPr="00AD73F9">
        <w:rPr>
          <w:rFonts w:ascii="Times New Roman" w:hAnsi="Times New Roman" w:cs="Times New Roman"/>
          <w:sz w:val="28"/>
          <w:szCs w:val="28"/>
        </w:rPr>
        <w:t>утов возникли по Системе оплаты труда (в частности, по положению о стимулирующих надбавках и премированию).</w:t>
      </w:r>
    </w:p>
    <w:p w:rsidR="008D3E00" w:rsidRPr="00AD73F9" w:rsidRDefault="008D3E00" w:rsidP="003963D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3F9">
        <w:rPr>
          <w:rFonts w:ascii="Times New Roman" w:hAnsi="Times New Roman" w:cs="Times New Roman"/>
          <w:sz w:val="28"/>
          <w:szCs w:val="28"/>
        </w:rPr>
        <w:lastRenderedPageBreak/>
        <w:t xml:space="preserve">В сентябре 2021 г. председатели первичных профсоюзных организаций институтов ФИЦ предложили ходатайствовать перед руководством ФИЦ Коми НЦ </w:t>
      </w:r>
      <w:proofErr w:type="spellStart"/>
      <w:r w:rsidRPr="00AD73F9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AD73F9">
        <w:rPr>
          <w:rFonts w:ascii="Times New Roman" w:hAnsi="Times New Roman" w:cs="Times New Roman"/>
          <w:sz w:val="28"/>
          <w:szCs w:val="28"/>
        </w:rPr>
        <w:t xml:space="preserve"> РАН о возможности предоставить право заключения Коллективных договоров в обособленных подразделениях Центра, согласно части 4 и 5 статьи 40 Трудового Кодекса Российской Федерации.  24 ноября 2021 г. был получен ответ </w:t>
      </w:r>
      <w:proofErr w:type="spellStart"/>
      <w:r w:rsidRPr="00AD73F9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AD73F9">
        <w:rPr>
          <w:rFonts w:ascii="Times New Roman" w:hAnsi="Times New Roman" w:cs="Times New Roman"/>
          <w:sz w:val="28"/>
          <w:szCs w:val="28"/>
        </w:rPr>
        <w:t xml:space="preserve"> директора ФИЦ А.Г. </w:t>
      </w:r>
      <w:proofErr w:type="spellStart"/>
      <w:r w:rsidRPr="00AD73F9">
        <w:rPr>
          <w:rFonts w:ascii="Times New Roman" w:hAnsi="Times New Roman" w:cs="Times New Roman"/>
          <w:sz w:val="28"/>
          <w:szCs w:val="28"/>
        </w:rPr>
        <w:t>Шеломенцева</w:t>
      </w:r>
      <w:proofErr w:type="spellEnd"/>
      <w:r w:rsidRPr="00AD73F9">
        <w:rPr>
          <w:rFonts w:ascii="Times New Roman" w:hAnsi="Times New Roman" w:cs="Times New Roman"/>
          <w:sz w:val="28"/>
          <w:szCs w:val="28"/>
        </w:rPr>
        <w:t>, который уведомил представителей профсоюза, что не</w:t>
      </w:r>
      <w:proofErr w:type="gramEnd"/>
      <w:r w:rsidRPr="00AD73F9">
        <w:rPr>
          <w:rFonts w:ascii="Times New Roman" w:hAnsi="Times New Roman" w:cs="Times New Roman"/>
          <w:sz w:val="28"/>
          <w:szCs w:val="28"/>
        </w:rPr>
        <w:t xml:space="preserve"> возражает против заключения коллективных договоров в обособленных подразделениях ФИЦ Коми НЦ </w:t>
      </w:r>
      <w:proofErr w:type="spellStart"/>
      <w:r w:rsidRPr="00AD73F9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AD73F9">
        <w:rPr>
          <w:rFonts w:ascii="Times New Roman" w:hAnsi="Times New Roman" w:cs="Times New Roman"/>
          <w:sz w:val="28"/>
          <w:szCs w:val="28"/>
        </w:rPr>
        <w:t xml:space="preserve"> РАН. Начата подготовительная работа по </w:t>
      </w:r>
      <w:r w:rsidR="00F414F9" w:rsidRPr="00AD73F9">
        <w:rPr>
          <w:rFonts w:ascii="Times New Roman" w:hAnsi="Times New Roman" w:cs="Times New Roman"/>
          <w:sz w:val="28"/>
          <w:szCs w:val="28"/>
        </w:rPr>
        <w:t>составлению</w:t>
      </w:r>
      <w:r w:rsidRPr="00AD73F9">
        <w:rPr>
          <w:rFonts w:ascii="Times New Roman" w:hAnsi="Times New Roman" w:cs="Times New Roman"/>
          <w:sz w:val="28"/>
          <w:szCs w:val="28"/>
        </w:rPr>
        <w:t xml:space="preserve"> Коллективного договора в Институте</w:t>
      </w:r>
    </w:p>
    <w:p w:rsidR="00AD73F9" w:rsidRPr="00AD73F9" w:rsidRDefault="00AD73F9" w:rsidP="003963D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73F9">
        <w:rPr>
          <w:rFonts w:ascii="Times New Roman" w:hAnsi="Times New Roman" w:cs="Times New Roman"/>
          <w:b/>
          <w:bCs/>
          <w:sz w:val="28"/>
          <w:szCs w:val="28"/>
        </w:rPr>
        <w:t>Работа членов профкома в комиссиях ИЯЛИ</w:t>
      </w:r>
    </w:p>
    <w:p w:rsidR="008D3E00" w:rsidRPr="00AD73F9" w:rsidRDefault="00C95492" w:rsidP="003963DB">
      <w:pPr>
        <w:jc w:val="both"/>
        <w:rPr>
          <w:rFonts w:ascii="Times New Roman" w:hAnsi="Times New Roman" w:cs="Times New Roman"/>
          <w:sz w:val="28"/>
          <w:szCs w:val="28"/>
        </w:rPr>
      </w:pPr>
      <w:r w:rsidRPr="00AD73F9">
        <w:rPr>
          <w:rFonts w:ascii="Times New Roman" w:hAnsi="Times New Roman" w:cs="Times New Roman"/>
          <w:sz w:val="28"/>
          <w:szCs w:val="28"/>
        </w:rPr>
        <w:t xml:space="preserve">Все члены профкома ответственно относятся к выполнению поручений. </w:t>
      </w:r>
      <w:r w:rsidR="00F414F9" w:rsidRPr="00AD73F9">
        <w:rPr>
          <w:rFonts w:ascii="Times New Roman" w:hAnsi="Times New Roman" w:cs="Times New Roman"/>
          <w:sz w:val="28"/>
          <w:szCs w:val="28"/>
        </w:rPr>
        <w:t>С</w:t>
      </w:r>
      <w:r w:rsidRPr="00AD73F9">
        <w:rPr>
          <w:rFonts w:ascii="Times New Roman" w:hAnsi="Times New Roman" w:cs="Times New Roman"/>
          <w:sz w:val="28"/>
          <w:szCs w:val="28"/>
        </w:rPr>
        <w:t xml:space="preserve">илами профкома ведется работа по учету </w:t>
      </w:r>
      <w:proofErr w:type="gramStart"/>
      <w:r w:rsidRPr="00AD73F9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AD73F9">
        <w:rPr>
          <w:rFonts w:ascii="Times New Roman" w:hAnsi="Times New Roman" w:cs="Times New Roman"/>
          <w:sz w:val="28"/>
          <w:szCs w:val="28"/>
        </w:rPr>
        <w:t xml:space="preserve"> в санаторно-курортном лечении (Сажина С.А.). Представители профкома входят в состав аттестационной, конкурсной комиссий, а также комиссию по оценке результативности деятельности научных работников (Власова В.В.), жилищной комиссии (Лисовская Г.К.). </w:t>
      </w:r>
    </w:p>
    <w:p w:rsidR="00AD73F9" w:rsidRPr="00AD73F9" w:rsidRDefault="00AD73F9" w:rsidP="003963D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73F9">
        <w:rPr>
          <w:rFonts w:ascii="Times New Roman" w:hAnsi="Times New Roman" w:cs="Times New Roman"/>
          <w:b/>
          <w:bCs/>
          <w:sz w:val="28"/>
          <w:szCs w:val="28"/>
        </w:rPr>
        <w:t>Организация спортивных и культурно-массовых мероприятий.</w:t>
      </w:r>
    </w:p>
    <w:p w:rsidR="00C95492" w:rsidRPr="00AD73F9" w:rsidRDefault="00C95492" w:rsidP="003963DB">
      <w:pPr>
        <w:jc w:val="both"/>
        <w:rPr>
          <w:rFonts w:ascii="Times New Roman" w:hAnsi="Times New Roman" w:cs="Times New Roman"/>
          <w:sz w:val="28"/>
          <w:szCs w:val="28"/>
        </w:rPr>
      </w:pPr>
      <w:r w:rsidRPr="00AD73F9">
        <w:rPr>
          <w:rFonts w:ascii="Times New Roman" w:hAnsi="Times New Roman" w:cs="Times New Roman"/>
          <w:sz w:val="28"/>
          <w:szCs w:val="28"/>
        </w:rPr>
        <w:t xml:space="preserve">Профсоюзной организацией ведется работа по пропаганде здорового образа жизни среди работников ИЯЛИ. Члены профсоюза участвуют в подготовке и проведении ежегодных лыжных соревнований «Академическая лыжня», оказывают поддержку в подготовке к лыжным соревнованиям как сотрудников ИЯЛИ, так и других институтов (А.В. Ильчуков). С 10 по 15 февраля 2020 года в г. Казани состоялась XIV </w:t>
      </w:r>
      <w:proofErr w:type="gramStart"/>
      <w:r w:rsidRPr="00AD73F9">
        <w:rPr>
          <w:rFonts w:ascii="Times New Roman" w:hAnsi="Times New Roman" w:cs="Times New Roman"/>
          <w:sz w:val="28"/>
          <w:szCs w:val="28"/>
        </w:rPr>
        <w:t>Всероссийская</w:t>
      </w:r>
      <w:proofErr w:type="gramEnd"/>
      <w:r w:rsidRPr="00AD73F9">
        <w:rPr>
          <w:rFonts w:ascii="Times New Roman" w:hAnsi="Times New Roman" w:cs="Times New Roman"/>
          <w:sz w:val="28"/>
          <w:szCs w:val="28"/>
        </w:rPr>
        <w:t xml:space="preserve"> лыжная </w:t>
      </w:r>
      <w:proofErr w:type="spellStart"/>
      <w:r w:rsidRPr="00AD73F9">
        <w:rPr>
          <w:rFonts w:ascii="Times New Roman" w:hAnsi="Times New Roman" w:cs="Times New Roman"/>
          <w:sz w:val="28"/>
          <w:szCs w:val="28"/>
        </w:rPr>
        <w:t>академиада</w:t>
      </w:r>
      <w:proofErr w:type="spellEnd"/>
      <w:r w:rsidRPr="00AD73F9">
        <w:rPr>
          <w:rFonts w:ascii="Times New Roman" w:hAnsi="Times New Roman" w:cs="Times New Roman"/>
          <w:sz w:val="28"/>
          <w:szCs w:val="28"/>
        </w:rPr>
        <w:t xml:space="preserve"> РАН. А.В. Ильчуков занял третье место в двух индивидуальных гонках (классическим и свободным стилем). 28 февраля 2020 года состоялась IX </w:t>
      </w:r>
      <w:proofErr w:type="spellStart"/>
      <w:r w:rsidRPr="00AD73F9">
        <w:rPr>
          <w:rFonts w:ascii="Times New Roman" w:hAnsi="Times New Roman" w:cs="Times New Roman"/>
          <w:sz w:val="28"/>
          <w:szCs w:val="28"/>
        </w:rPr>
        <w:t>Академиада</w:t>
      </w:r>
      <w:proofErr w:type="spellEnd"/>
      <w:r w:rsidRPr="00AD73F9">
        <w:rPr>
          <w:rFonts w:ascii="Times New Roman" w:hAnsi="Times New Roman" w:cs="Times New Roman"/>
          <w:sz w:val="28"/>
          <w:szCs w:val="28"/>
        </w:rPr>
        <w:t xml:space="preserve"> ФИЦ Коми НЦ </w:t>
      </w:r>
      <w:proofErr w:type="spellStart"/>
      <w:r w:rsidRPr="00AD73F9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AD73F9">
        <w:rPr>
          <w:rFonts w:ascii="Times New Roman" w:hAnsi="Times New Roman" w:cs="Times New Roman"/>
          <w:sz w:val="28"/>
          <w:szCs w:val="28"/>
        </w:rPr>
        <w:t xml:space="preserve"> РАН по лыжным гонкам. В соревнованиях (5 километров свободным стилем) приняли участие более 70 человек. Команда ИЯЛИ заняла четвертое место в командном зачете.</w:t>
      </w:r>
    </w:p>
    <w:p w:rsidR="00F01E49" w:rsidRDefault="00A92823" w:rsidP="0039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3E00" w:rsidRPr="00AD73F9">
        <w:rPr>
          <w:rFonts w:ascii="Times New Roman" w:hAnsi="Times New Roman" w:cs="Times New Roman"/>
          <w:sz w:val="28"/>
          <w:szCs w:val="28"/>
        </w:rPr>
        <w:t xml:space="preserve"> преддверии Дня науки </w:t>
      </w:r>
      <w:r w:rsidR="003650A5">
        <w:rPr>
          <w:rFonts w:ascii="Times New Roman" w:hAnsi="Times New Roman" w:cs="Times New Roman"/>
          <w:sz w:val="28"/>
          <w:szCs w:val="28"/>
        </w:rPr>
        <w:t xml:space="preserve">профкомом </w:t>
      </w:r>
      <w:r w:rsidR="008D3E00" w:rsidRPr="00AD73F9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D3E00" w:rsidRPr="00AD73F9">
        <w:rPr>
          <w:rFonts w:ascii="Times New Roman" w:hAnsi="Times New Roman" w:cs="Times New Roman"/>
          <w:sz w:val="28"/>
          <w:szCs w:val="28"/>
        </w:rPr>
        <w:t xml:space="preserve"> организован</w:t>
      </w:r>
      <w:r w:rsidR="00F01E49">
        <w:rPr>
          <w:rFonts w:ascii="Times New Roman" w:hAnsi="Times New Roman" w:cs="Times New Roman"/>
          <w:sz w:val="28"/>
          <w:szCs w:val="28"/>
        </w:rPr>
        <w:t>ы</w:t>
      </w:r>
      <w:r w:rsidR="008D3E00" w:rsidRPr="00AD73F9">
        <w:rPr>
          <w:rFonts w:ascii="Times New Roman" w:hAnsi="Times New Roman" w:cs="Times New Roman"/>
          <w:sz w:val="28"/>
          <w:szCs w:val="28"/>
        </w:rPr>
        <w:t xml:space="preserve"> лекци</w:t>
      </w:r>
      <w:r w:rsidR="00F01E49">
        <w:rPr>
          <w:rFonts w:ascii="Times New Roman" w:hAnsi="Times New Roman" w:cs="Times New Roman"/>
          <w:sz w:val="28"/>
          <w:szCs w:val="28"/>
        </w:rPr>
        <w:t>и:</w:t>
      </w:r>
    </w:p>
    <w:p w:rsidR="008D3E00" w:rsidRPr="00AD73F9" w:rsidRDefault="00F01E49" w:rsidP="0039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8D3E00" w:rsidRPr="00AD73F9">
        <w:rPr>
          <w:rFonts w:ascii="Times New Roman" w:hAnsi="Times New Roman" w:cs="Times New Roman"/>
          <w:sz w:val="28"/>
          <w:szCs w:val="28"/>
        </w:rPr>
        <w:t xml:space="preserve"> К.В. Истомин «Этнография счастья: к постановке проблемы», на которой присутствовали не только сотрудники ИЯЛИ, но и представители других институтов.</w:t>
      </w:r>
    </w:p>
    <w:p w:rsidR="00370821" w:rsidRPr="00AD73F9" w:rsidRDefault="00C95492" w:rsidP="003963DB">
      <w:pPr>
        <w:jc w:val="both"/>
        <w:rPr>
          <w:rFonts w:ascii="Times New Roman" w:hAnsi="Times New Roman" w:cs="Times New Roman"/>
          <w:sz w:val="28"/>
          <w:szCs w:val="28"/>
        </w:rPr>
      </w:pPr>
      <w:r w:rsidRPr="00AD73F9">
        <w:rPr>
          <w:rFonts w:ascii="Times New Roman" w:hAnsi="Times New Roman" w:cs="Times New Roman"/>
          <w:sz w:val="28"/>
          <w:szCs w:val="28"/>
        </w:rPr>
        <w:t xml:space="preserve">2020 г. К.В. Истомин «Ты, </w:t>
      </w:r>
      <w:proofErr w:type="spellStart"/>
      <w:r w:rsidRPr="00AD73F9">
        <w:rPr>
          <w:rFonts w:ascii="Times New Roman" w:hAnsi="Times New Roman" w:cs="Times New Roman"/>
          <w:sz w:val="28"/>
          <w:szCs w:val="28"/>
        </w:rPr>
        <w:t>висьтала</w:t>
      </w:r>
      <w:proofErr w:type="spellEnd"/>
      <w:r w:rsidRPr="00AD73F9">
        <w:rPr>
          <w:rFonts w:ascii="Times New Roman" w:hAnsi="Times New Roman" w:cs="Times New Roman"/>
          <w:sz w:val="28"/>
          <w:szCs w:val="28"/>
        </w:rPr>
        <w:t xml:space="preserve">, одно мне скажи: </w:t>
      </w:r>
      <w:proofErr w:type="spellStart"/>
      <w:r w:rsidRPr="00AD73F9">
        <w:rPr>
          <w:rFonts w:ascii="Times New Roman" w:hAnsi="Times New Roman" w:cs="Times New Roman"/>
          <w:sz w:val="28"/>
          <w:szCs w:val="28"/>
        </w:rPr>
        <w:t>тэнад</w:t>
      </w:r>
      <w:proofErr w:type="spellEnd"/>
      <w:r w:rsidRPr="00AD7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3F9">
        <w:rPr>
          <w:rFonts w:ascii="Times New Roman" w:hAnsi="Times New Roman" w:cs="Times New Roman"/>
          <w:sz w:val="28"/>
          <w:szCs w:val="28"/>
        </w:rPr>
        <w:t>талун</w:t>
      </w:r>
      <w:proofErr w:type="spellEnd"/>
      <w:r w:rsidRPr="00AD7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3F9">
        <w:rPr>
          <w:rFonts w:ascii="Times New Roman" w:hAnsi="Times New Roman" w:cs="Times New Roman"/>
          <w:sz w:val="28"/>
          <w:szCs w:val="28"/>
        </w:rPr>
        <w:t>халя</w:t>
      </w:r>
      <w:proofErr w:type="spellEnd"/>
      <w:r w:rsidRPr="00AD7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3F9">
        <w:rPr>
          <w:rFonts w:ascii="Times New Roman" w:hAnsi="Times New Roman" w:cs="Times New Roman"/>
          <w:sz w:val="28"/>
          <w:szCs w:val="28"/>
        </w:rPr>
        <w:t>таня</w:t>
      </w:r>
      <w:proofErr w:type="spellEnd"/>
      <w:r w:rsidRPr="00AD73F9">
        <w:rPr>
          <w:rFonts w:ascii="Times New Roman" w:hAnsi="Times New Roman" w:cs="Times New Roman"/>
          <w:sz w:val="28"/>
          <w:szCs w:val="28"/>
        </w:rPr>
        <w:t xml:space="preserve"> или юнгу?»: о структуре и характере функционирования тундрового </w:t>
      </w:r>
      <w:proofErr w:type="spellStart"/>
      <w:r w:rsidRPr="00AD73F9">
        <w:rPr>
          <w:rFonts w:ascii="Times New Roman" w:hAnsi="Times New Roman" w:cs="Times New Roman"/>
          <w:sz w:val="28"/>
          <w:szCs w:val="28"/>
        </w:rPr>
        <w:t>многоязычия</w:t>
      </w:r>
      <w:proofErr w:type="spellEnd"/>
      <w:r w:rsidRPr="00AD73F9">
        <w:rPr>
          <w:rFonts w:ascii="Times New Roman" w:hAnsi="Times New Roman" w:cs="Times New Roman"/>
          <w:sz w:val="28"/>
          <w:szCs w:val="28"/>
        </w:rPr>
        <w:t>», вызвавшая большой интерес сотрудников и гостей (сотрудники других институтов, Национальной библиотеки).</w:t>
      </w:r>
    </w:p>
    <w:sectPr w:rsidR="00370821" w:rsidRPr="00AD73F9" w:rsidSect="00557A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394"/>
    <w:rsid w:val="000B189E"/>
    <w:rsid w:val="001650CE"/>
    <w:rsid w:val="00183C1F"/>
    <w:rsid w:val="0019666A"/>
    <w:rsid w:val="001C3F76"/>
    <w:rsid w:val="002958DC"/>
    <w:rsid w:val="002D6128"/>
    <w:rsid w:val="002F7B21"/>
    <w:rsid w:val="00364A82"/>
    <w:rsid w:val="003650A5"/>
    <w:rsid w:val="00370821"/>
    <w:rsid w:val="003963DB"/>
    <w:rsid w:val="003A3AB6"/>
    <w:rsid w:val="00557AE8"/>
    <w:rsid w:val="005800EF"/>
    <w:rsid w:val="00586394"/>
    <w:rsid w:val="005C2EA5"/>
    <w:rsid w:val="005F6889"/>
    <w:rsid w:val="00634A74"/>
    <w:rsid w:val="0068519F"/>
    <w:rsid w:val="006C777A"/>
    <w:rsid w:val="006D6F08"/>
    <w:rsid w:val="00714568"/>
    <w:rsid w:val="00812991"/>
    <w:rsid w:val="00881AFC"/>
    <w:rsid w:val="008D3E00"/>
    <w:rsid w:val="009B3A13"/>
    <w:rsid w:val="00A04FFE"/>
    <w:rsid w:val="00A6539E"/>
    <w:rsid w:val="00A92823"/>
    <w:rsid w:val="00AD73AC"/>
    <w:rsid w:val="00AD73F9"/>
    <w:rsid w:val="00B4078F"/>
    <w:rsid w:val="00B9117C"/>
    <w:rsid w:val="00C95492"/>
    <w:rsid w:val="00D5505F"/>
    <w:rsid w:val="00F01E49"/>
    <w:rsid w:val="00F11623"/>
    <w:rsid w:val="00F414F9"/>
    <w:rsid w:val="00F46FA3"/>
    <w:rsid w:val="00FC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ЧИСЛЕНННОСТЬ РАБОТНИКОВ ИЯЛИ И</a:t>
            </a:r>
            <a:r>
              <a:rPr lang="ru-RU" baseline="0"/>
              <a:t> ЧЛЕНОВ ППО ИЯЛИ</a:t>
            </a:r>
            <a:endParaRPr lang="ru-RU"/>
          </a:p>
        </c:rich>
      </c:tx>
      <c:layout>
        <c:manualLayout>
          <c:xMode val="edge"/>
          <c:yMode val="edge"/>
          <c:x val="0.14296243827262189"/>
          <c:y val="1.5375153751537522E-2"/>
        </c:manualLayout>
      </c:layout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1">
                  <a:shade val="95000"/>
                </a:schemeClr>
              </a:contourClr>
            </a:sp3d>
          </c:spPr>
          <c:dLbls>
            <c:dLbl>
              <c:idx val="0"/>
              <c:layout>
                <c:manualLayout>
                  <c:x val="6.9735922131072131E-3"/>
                  <c:y val="0.1076261973249654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8.3960948396094831E-2"/>
                      <c:h val="0.1014300103630957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EBEC-4B1D-8EB0-7000E1799A6F}"/>
                </c:ext>
              </c:extLst>
            </c:dLbl>
            <c:dLbl>
              <c:idx val="1"/>
              <c:layout>
                <c:manualLayout>
                  <c:x val="0"/>
                  <c:y val="9.225092250922516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BEC-4B1D-8EB0-7000E1799A6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ОБЩАЯ ЧИСЛЕННОСТЬ (БЕЗ СОВМЕСТИТЕЛЕЙ)</c:v>
                </c:pt>
                <c:pt idx="1">
                  <c:v>ЧЛЕНОВ ПРОФСОЮЗА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93</c:v>
                </c:pt>
                <c:pt idx="1">
                  <c:v>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BEC-4B1D-8EB0-7000E1799A6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2">
                  <a:shade val="95000"/>
                </a:schemeClr>
              </a:contourClr>
            </a:sp3d>
          </c:spPr>
          <c:dLbls>
            <c:dLbl>
              <c:idx val="1"/>
              <c:layout>
                <c:manualLayout>
                  <c:x val="1.3947001394700148E-2"/>
                  <c:y val="6.765067650676508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BEC-4B1D-8EB0-7000E1799A6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ОБЩАЯ ЧИСЛЕННОСТЬ (БЕЗ СОВМЕСТИТЕЛЕЙ)</c:v>
                </c:pt>
                <c:pt idx="1">
                  <c:v>ЧЛЕНОВ ПРОФСОЮЗА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91</c:v>
                </c:pt>
                <c:pt idx="1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BEC-4B1D-8EB0-7000E1799A6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  <a:scene3d>
              <a:camera prst="orthographicFront"/>
              <a:lightRig rig="threePt" dir="t"/>
            </a:scene3d>
            <a:sp3d contourW="9525">
              <a:bevelB w="165100" prst="coolSlant"/>
              <a:contourClr>
                <a:schemeClr val="accent3">
                  <a:shade val="95000"/>
                </a:schemeClr>
              </a:contourClr>
            </a:sp3d>
          </c:spPr>
          <c:dLbls>
            <c:dLbl>
              <c:idx val="1"/>
              <c:layout>
                <c:manualLayout>
                  <c:x val="9.298000929800097E-3"/>
                  <c:y val="7.072570725707258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BEC-4B1D-8EB0-7000E1799A6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ОБЩАЯ ЧИСЛЕННОСТЬ (БЕЗ СОВМЕСТИТЕЛЕЙ)</c:v>
                </c:pt>
                <c:pt idx="1">
                  <c:v>ЧЛЕНОВ ПРОФСОЮЗА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91</c:v>
                </c:pt>
                <c:pt idx="1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BEC-4B1D-8EB0-7000E1799A6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4">
                  <a:shade val="95000"/>
                </a:schemeClr>
              </a:contourClr>
            </a:sp3d>
          </c:spPr>
          <c:dLbls>
            <c:dLbl>
              <c:idx val="1"/>
              <c:layout>
                <c:manualLayout>
                  <c:x val="9.298000929800097E-3"/>
                  <c:y val="6.765067650676512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BEC-4B1D-8EB0-7000E1799A6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ОБЩАЯ ЧИСЛЕННОСТЬ (БЕЗ СОВМЕСТИТЕЛЕЙ)</c:v>
                </c:pt>
                <c:pt idx="1">
                  <c:v>ЧЛЕНОВ ПРОФСОЮЗА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94</c:v>
                </c:pt>
                <c:pt idx="1">
                  <c:v>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BEC-4B1D-8EB0-7000E1799A6F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110000"/>
                    <a:satMod val="105000"/>
                    <a:tint val="67000"/>
                  </a:schemeClr>
                </a:gs>
                <a:gs pos="50000">
                  <a:schemeClr val="accent5">
                    <a:lumMod val="105000"/>
                    <a:satMod val="103000"/>
                    <a:tint val="73000"/>
                  </a:schemeClr>
                </a:gs>
                <a:gs pos="100000">
                  <a:schemeClr val="accent5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5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5">
                  <a:shade val="95000"/>
                </a:schemeClr>
              </a:contourClr>
            </a:sp3d>
          </c:spPr>
          <c:dLbls>
            <c:dLbl>
              <c:idx val="1"/>
              <c:layout>
                <c:manualLayout>
                  <c:x val="6.9735006973500732E-3"/>
                  <c:y val="6.45756457564575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BEC-4B1D-8EB0-7000E1799A6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ОБЩАЯ ЧИСЛЕННОСТЬ (БЕЗ СОВМЕСТИТЕЛЕЙ)</c:v>
                </c:pt>
                <c:pt idx="1">
                  <c:v>ЧЛЕНОВ ПРОФСОЮЗА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93</c:v>
                </c:pt>
                <c:pt idx="1">
                  <c:v>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EBEC-4B1D-8EB0-7000E1799A6F}"/>
            </c:ext>
          </c:extLst>
        </c:ser>
        <c:dLbls>
          <c:showVal val="1"/>
        </c:dLbls>
        <c:gapWidth val="162"/>
        <c:gapDepth val="327"/>
        <c:shape val="box"/>
        <c:axId val="65845504"/>
        <c:axId val="65941504"/>
        <c:axId val="66002944"/>
      </c:bar3DChart>
      <c:catAx>
        <c:axId val="658455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941504"/>
        <c:crosses val="autoZero"/>
        <c:auto val="1"/>
        <c:lblAlgn val="ctr"/>
        <c:lblOffset val="100"/>
      </c:catAx>
      <c:valAx>
        <c:axId val="659415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845504"/>
        <c:crosses val="autoZero"/>
        <c:crossBetween val="between"/>
      </c:valAx>
      <c:serAx>
        <c:axId val="66002944"/>
        <c:scaling>
          <c:orientation val="minMax"/>
        </c:scaling>
        <c:axPos val="b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941504"/>
        <c:crosses val="autoZero"/>
      </c:ser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2017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36D-4B4C-A612-371F25CE03B1}"/>
              </c:ext>
            </c:extLst>
          </c:dPt>
          <c:dPt>
            <c:idx val="1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B8D-4D69-82F2-969F8BE07626}"/>
              </c:ext>
            </c:extLst>
          </c:dPt>
          <c:dPt>
            <c:idx val="2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B8D-4D69-82F2-969F8BE07626}"/>
              </c:ext>
            </c:extLst>
          </c:dPt>
          <c:dPt>
            <c:idx val="3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336D-4B4C-A612-371F25CE03B1}"/>
              </c:ext>
            </c:extLst>
          </c:dPt>
          <c:dPt>
            <c:idx val="4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CB8D-4D69-82F2-969F8BE07626}"/>
              </c:ext>
            </c:extLst>
          </c:dPt>
          <c:dLbls>
            <c:dLbl>
              <c:idx val="0"/>
              <c:layout>
                <c:manualLayout>
                  <c:x val="-1.9349164467897986E-3"/>
                  <c:y val="3.5754526896259138E-2"/>
                </c:manualLayout>
              </c:layout>
              <c:dLblPos val="bestFit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36D-4B4C-A612-371F25CE03B1}"/>
                </c:ext>
              </c:extLst>
            </c:dLbl>
            <c:dLbl>
              <c:idx val="3"/>
              <c:layout>
                <c:manualLayout>
                  <c:x val="5.0501388513770853E-2"/>
                  <c:y val="8.2216522177152085E-2"/>
                </c:manualLayout>
              </c:layout>
              <c:dLblPos val="bestFit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36D-4B4C-A612-371F25CE03B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спортивные</c:v>
                </c:pt>
                <c:pt idx="1">
                  <c:v>культурно-массовые</c:v>
                </c:pt>
                <c:pt idx="2">
                  <c:v>мат.помощь</c:v>
                </c:pt>
                <c:pt idx="3">
                  <c:v>премирование</c:v>
                </c:pt>
                <c:pt idx="4">
                  <c:v>хоз.-административные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750</c:v>
                </c:pt>
                <c:pt idx="1">
                  <c:v>62971</c:v>
                </c:pt>
                <c:pt idx="2">
                  <c:v>15600</c:v>
                </c:pt>
                <c:pt idx="3">
                  <c:v>7500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36D-4B4C-A612-371F25CE03B1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Расходы 2018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2017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F6C-4AF2-95C2-9F01FF0FA412}"/>
              </c:ext>
            </c:extLst>
          </c:dPt>
          <c:dPt>
            <c:idx val="1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F6C-4AF2-95C2-9F01FF0FA412}"/>
              </c:ext>
            </c:extLst>
          </c:dPt>
          <c:dPt>
            <c:idx val="2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F6C-4AF2-95C2-9F01FF0FA412}"/>
              </c:ext>
            </c:extLst>
          </c:dPt>
          <c:dPt>
            <c:idx val="3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F6C-4AF2-95C2-9F01FF0FA412}"/>
              </c:ext>
            </c:extLst>
          </c:dPt>
          <c:dLbls>
            <c:dLbl>
              <c:idx val="0"/>
              <c:layout>
                <c:manualLayout>
                  <c:x val="-1.6298401604293845E-2"/>
                  <c:y val="7.0987408219542164E-2"/>
                </c:manualLayout>
              </c:layout>
              <c:dLblPos val="bestFit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F6C-4AF2-95C2-9F01FF0FA412}"/>
                </c:ext>
              </c:extLst>
            </c:dLbl>
            <c:dLbl>
              <c:idx val="2"/>
              <c:layout>
                <c:manualLayout>
                  <c:x val="9.1936506532189141E-2"/>
                  <c:y val="5.2461211335924775E-2"/>
                </c:manualLayout>
              </c:layout>
              <c:dLblPos val="bestFit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F6C-4AF2-95C2-9F01FF0FA4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спортивные</c:v>
                </c:pt>
                <c:pt idx="1">
                  <c:v>культурно-массовые</c:v>
                </c:pt>
                <c:pt idx="2">
                  <c:v>мат.помощь</c:v>
                </c:pt>
                <c:pt idx="3">
                  <c:v>премирование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2500</c:v>
                </c:pt>
                <c:pt idx="1">
                  <c:v>65800</c:v>
                </c:pt>
                <c:pt idx="2">
                  <c:v>22000</c:v>
                </c:pt>
                <c:pt idx="3">
                  <c:v>10500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0F6C-4AF2-95C2-9F01FF0FA412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Расходы 2019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2019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F6C-4AF2-95C2-9F01FF0FA412}"/>
              </c:ext>
            </c:extLst>
          </c:dPt>
          <c:dPt>
            <c:idx val="1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F6C-4AF2-95C2-9F01FF0FA412}"/>
              </c:ext>
            </c:extLst>
          </c:dPt>
          <c:dPt>
            <c:idx val="2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F6C-4AF2-95C2-9F01FF0FA412}"/>
              </c:ext>
            </c:extLst>
          </c:dPt>
          <c:dPt>
            <c:idx val="3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F6C-4AF2-95C2-9F01FF0FA412}"/>
              </c:ext>
            </c:extLst>
          </c:dPt>
          <c:dLbls>
            <c:dLbl>
              <c:idx val="0"/>
              <c:layout>
                <c:manualLayout>
                  <c:x val="-2.5180042149903689E-4"/>
                  <c:y val="6.7543432070991144E-2"/>
                </c:manualLayout>
              </c:layout>
              <c:dLblPos val="bestFit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F6C-4AF2-95C2-9F01FF0FA412}"/>
                </c:ext>
              </c:extLst>
            </c:dLbl>
            <c:dLbl>
              <c:idx val="3"/>
              <c:layout>
                <c:manualLayout>
                  <c:x val="3.9068500058182382E-2"/>
                  <c:y val="7.7639357580302465E-2"/>
                </c:manualLayout>
              </c:layout>
              <c:dLblPos val="bestFit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F6C-4AF2-95C2-9F01FF0FA4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спортивные</c:v>
                </c:pt>
                <c:pt idx="1">
                  <c:v>культурно-массовые</c:v>
                </c:pt>
                <c:pt idx="2">
                  <c:v>мат.помощь</c:v>
                </c:pt>
                <c:pt idx="3">
                  <c:v>премирование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1480</c:v>
                </c:pt>
                <c:pt idx="1">
                  <c:v>77800</c:v>
                </c:pt>
                <c:pt idx="2">
                  <c:v>21000</c:v>
                </c:pt>
                <c:pt idx="3">
                  <c:v>7500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0F6C-4AF2-95C2-9F01FF0FA412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Расходы 2020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2020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F6C-4AF2-95C2-9F01FF0FA412}"/>
              </c:ext>
            </c:extLst>
          </c:dPt>
          <c:dPt>
            <c:idx val="1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F6C-4AF2-95C2-9F01FF0FA412}"/>
              </c:ext>
            </c:extLst>
          </c:dPt>
          <c:dPt>
            <c:idx val="2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F6C-4AF2-95C2-9F01FF0FA412}"/>
              </c:ext>
            </c:extLst>
          </c:dPt>
          <c:dPt>
            <c:idx val="3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F6C-4AF2-95C2-9F01FF0FA412}"/>
              </c:ext>
            </c:extLst>
          </c:dPt>
          <c:dLbls>
            <c:dLbl>
              <c:idx val="0"/>
              <c:layout>
                <c:manualLayout>
                  <c:x val="-1.2353735955419366E-2"/>
                  <c:y val="8.2726534183227091E-2"/>
                </c:manualLayout>
              </c:layout>
              <c:dLblPos val="bestFit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F6C-4AF2-95C2-9F01FF0FA4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спортивные</c:v>
                </c:pt>
                <c:pt idx="1">
                  <c:v>культурно-массовые</c:v>
                </c:pt>
                <c:pt idx="2">
                  <c:v>мат.помощь</c:v>
                </c:pt>
                <c:pt idx="3">
                  <c:v>премирование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3044</c:v>
                </c:pt>
                <c:pt idx="1">
                  <c:v>65780</c:v>
                </c:pt>
                <c:pt idx="2">
                  <c:v>22000</c:v>
                </c:pt>
                <c:pt idx="3">
                  <c:v>6000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0F6C-4AF2-95C2-9F01FF0FA412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Расходы 2021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2021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F6C-4AF2-95C2-9F01FF0FA412}"/>
              </c:ext>
            </c:extLst>
          </c:dPt>
          <c:dPt>
            <c:idx val="1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F6C-4AF2-95C2-9F01FF0FA412}"/>
              </c:ext>
            </c:extLst>
          </c:dPt>
          <c:dPt>
            <c:idx val="2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F6C-4AF2-95C2-9F01FF0FA412}"/>
              </c:ext>
            </c:extLst>
          </c:dPt>
          <c:dPt>
            <c:idx val="3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F6C-4AF2-95C2-9F01FF0FA412}"/>
              </c:ext>
            </c:extLst>
          </c:dPt>
          <c:dLbls>
            <c:dLbl>
              <c:idx val="0"/>
              <c:layout>
                <c:manualLayout>
                  <c:x val="4.4527300466751995E-3"/>
                  <c:y val="7.761217347831517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7.0279146141215096E-2"/>
                      <c:h val="5.152793400824896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0F6C-4AF2-95C2-9F01FF0FA412}"/>
                </c:ext>
              </c:extLst>
            </c:dLbl>
            <c:dLbl>
              <c:idx val="3"/>
              <c:layout>
                <c:manualLayout>
                  <c:x val="8.9777678652237389E-2"/>
                  <c:y val="0.13834520684914386"/>
                </c:manualLayout>
              </c:layout>
              <c:dLblPos val="bestFit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F6C-4AF2-95C2-9F01FF0FA4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хоз.-администрат.</c:v>
                </c:pt>
                <c:pt idx="1">
                  <c:v>культурно-массовые</c:v>
                </c:pt>
                <c:pt idx="2">
                  <c:v>мат.помощь</c:v>
                </c:pt>
                <c:pt idx="3">
                  <c:v>премирование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520</c:v>
                </c:pt>
                <c:pt idx="1">
                  <c:v>94000</c:v>
                </c:pt>
                <c:pt idx="2">
                  <c:v>17000</c:v>
                </c:pt>
                <c:pt idx="3">
                  <c:v>15500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0F6C-4AF2-95C2-9F01FF0FA412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Vlasova</dc:creator>
  <cp:keywords/>
  <dc:description/>
  <cp:lastModifiedBy>Гончарова Татьяна</cp:lastModifiedBy>
  <cp:revision>9</cp:revision>
  <dcterms:created xsi:type="dcterms:W3CDTF">2022-04-05T17:19:00Z</dcterms:created>
  <dcterms:modified xsi:type="dcterms:W3CDTF">2022-04-12T08:42:00Z</dcterms:modified>
</cp:coreProperties>
</file>